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D114C">
      <w:pPr>
        <w:jc w:val="center"/>
        <w:rPr>
          <w:b/>
          <w:sz w:val="44"/>
          <w:szCs w:val="44"/>
        </w:rPr>
      </w:pPr>
      <w:r>
        <w:rPr>
          <w:rFonts w:hint="eastAsia" w:ascii="宋体" w:hAnsi="宋体" w:cs="宋体"/>
          <w:b/>
          <w:sz w:val="84"/>
          <w:szCs w:val="84"/>
        </w:rPr>
        <w:drawing>
          <wp:inline distT="0" distB="0" distL="114300" distR="114300">
            <wp:extent cx="2809875" cy="1143000"/>
            <wp:effectExtent l="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tretch>
                      <a:fillRect/>
                    </a:stretch>
                  </pic:blipFill>
                  <pic:spPr>
                    <a:xfrm>
                      <a:off x="0" y="0"/>
                      <a:ext cx="2809875" cy="1143000"/>
                    </a:xfrm>
                    <a:prstGeom prst="rect">
                      <a:avLst/>
                    </a:prstGeom>
                    <a:noFill/>
                    <a:ln>
                      <a:noFill/>
                    </a:ln>
                  </pic:spPr>
                </pic:pic>
              </a:graphicData>
            </a:graphic>
          </wp:inline>
        </w:drawing>
      </w:r>
    </w:p>
    <w:p w14:paraId="7323491F">
      <w:pPr>
        <w:spacing w:before="156" w:beforeLines="50"/>
        <w:jc w:val="center"/>
        <w:rPr>
          <w:rFonts w:ascii="宋体" w:hAnsi="宋体"/>
          <w:b/>
          <w:bCs/>
          <w:sz w:val="52"/>
          <w:szCs w:val="52"/>
          <w:u w:val="single"/>
        </w:rPr>
      </w:pPr>
      <w:r>
        <w:rPr>
          <w:rFonts w:hint="eastAsia" w:ascii="宋体" w:hAnsi="宋体" w:cs="宋体"/>
          <w:b/>
          <w:bCs/>
          <w:sz w:val="52"/>
          <w:szCs w:val="52"/>
          <w:u w:val="single"/>
        </w:rPr>
        <w:t xml:space="preserve"> 广西众联工程项目管理有限公司 </w:t>
      </w:r>
    </w:p>
    <w:p w14:paraId="1D3950BB">
      <w:pPr>
        <w:pStyle w:val="17"/>
        <w:ind w:firstLine="1856"/>
        <w:jc w:val="center"/>
        <w:rPr>
          <w:rFonts w:hAnsi="宋体"/>
          <w:b/>
          <w:spacing w:val="-18"/>
          <w:sz w:val="96"/>
        </w:rPr>
      </w:pPr>
    </w:p>
    <w:p w14:paraId="38C51B7C">
      <w:pPr>
        <w:pStyle w:val="17"/>
        <w:ind w:firstLine="1856"/>
        <w:jc w:val="center"/>
        <w:rPr>
          <w:rFonts w:hAnsi="宋体"/>
          <w:b/>
          <w:spacing w:val="-18"/>
          <w:sz w:val="96"/>
        </w:rPr>
      </w:pPr>
    </w:p>
    <w:p w14:paraId="41AD2A37">
      <w:pPr>
        <w:pStyle w:val="17"/>
        <w:jc w:val="center"/>
        <w:rPr>
          <w:rFonts w:hAnsi="宋体"/>
          <w:b/>
          <w:bCs/>
          <w:sz w:val="72"/>
          <w:szCs w:val="72"/>
        </w:rPr>
      </w:pPr>
      <w:r>
        <w:rPr>
          <w:rFonts w:hint="eastAsia" w:hAnsi="宋体"/>
          <w:b/>
          <w:bCs/>
          <w:sz w:val="72"/>
          <w:szCs w:val="72"/>
        </w:rPr>
        <w:t>竞争性谈判采购文件</w:t>
      </w:r>
    </w:p>
    <w:p w14:paraId="0AD67676">
      <w:pPr>
        <w:pStyle w:val="17"/>
        <w:ind w:firstLine="402"/>
        <w:rPr>
          <w:rFonts w:hAnsi="宋体"/>
          <w:b/>
        </w:rPr>
      </w:pPr>
    </w:p>
    <w:p w14:paraId="4A9CEBA3">
      <w:pPr>
        <w:pStyle w:val="17"/>
        <w:ind w:firstLine="402"/>
        <w:rPr>
          <w:rFonts w:hAnsi="宋体"/>
          <w:b/>
        </w:rPr>
      </w:pPr>
    </w:p>
    <w:p w14:paraId="26149843">
      <w:pPr>
        <w:pStyle w:val="17"/>
        <w:ind w:firstLine="402"/>
        <w:rPr>
          <w:rFonts w:hAnsi="宋体"/>
          <w:b/>
        </w:rPr>
      </w:pPr>
    </w:p>
    <w:p w14:paraId="1421AA3F">
      <w:pPr>
        <w:pStyle w:val="17"/>
        <w:ind w:firstLine="402"/>
        <w:rPr>
          <w:rFonts w:hAnsi="宋体"/>
          <w:b/>
        </w:rPr>
      </w:pPr>
    </w:p>
    <w:p w14:paraId="3D4AC62E">
      <w:pPr>
        <w:pStyle w:val="17"/>
        <w:ind w:firstLine="402"/>
        <w:rPr>
          <w:rFonts w:hAnsi="宋体"/>
          <w:b/>
        </w:rPr>
      </w:pPr>
    </w:p>
    <w:p w14:paraId="13042768">
      <w:pPr>
        <w:pStyle w:val="17"/>
        <w:ind w:firstLine="402"/>
        <w:rPr>
          <w:rFonts w:hAnsi="宋体"/>
          <w:b/>
        </w:rPr>
      </w:pPr>
    </w:p>
    <w:p w14:paraId="7A502259">
      <w:pPr>
        <w:pStyle w:val="17"/>
        <w:ind w:firstLine="402"/>
        <w:rPr>
          <w:rFonts w:hAnsi="宋体"/>
          <w:b/>
        </w:rPr>
      </w:pPr>
    </w:p>
    <w:p w14:paraId="46C66EAA">
      <w:pPr>
        <w:snapToGrid w:val="0"/>
        <w:spacing w:before="120" w:line="360" w:lineRule="auto"/>
        <w:ind w:left="2244" w:leftChars="304" w:hanging="1606" w:hangingChars="500"/>
        <w:rPr>
          <w:rFonts w:ascii="宋体" w:hAnsi="宋体" w:cs="宋体"/>
          <w:b/>
          <w:w w:val="90"/>
          <w:sz w:val="32"/>
          <w:szCs w:val="32"/>
        </w:rPr>
      </w:pPr>
      <w:r>
        <w:rPr>
          <w:rFonts w:hint="eastAsia" w:ascii="宋体" w:hAnsi="宋体" w:cs="宋体"/>
          <w:b/>
          <w:sz w:val="32"/>
          <w:szCs w:val="32"/>
        </w:rPr>
        <w:t>项目名称：产教融合实训基地5G通信实训设施及研学基地电商运营决策仿真实训设备采购</w:t>
      </w:r>
    </w:p>
    <w:p w14:paraId="3511F1FF">
      <w:pPr>
        <w:pStyle w:val="17"/>
        <w:snapToGrid w:val="0"/>
        <w:spacing w:before="120" w:line="360" w:lineRule="auto"/>
        <w:ind w:firstLine="643" w:firstLineChars="200"/>
        <w:rPr>
          <w:rFonts w:hAnsi="宋体" w:cs="宋体"/>
          <w:b/>
          <w:sz w:val="32"/>
          <w:szCs w:val="32"/>
        </w:rPr>
      </w:pPr>
      <w:r>
        <w:rPr>
          <w:rFonts w:hint="eastAsia" w:hAnsi="宋体" w:cs="宋体"/>
          <w:b/>
          <w:sz w:val="32"/>
          <w:szCs w:val="32"/>
        </w:rPr>
        <w:t>项目编号：</w:t>
      </w:r>
      <w:r>
        <w:rPr>
          <w:rFonts w:hint="eastAsia" w:hAnsi="宋体" w:cs="宋体"/>
          <w:b/>
          <w:kern w:val="2"/>
          <w:sz w:val="32"/>
          <w:szCs w:val="32"/>
          <w:highlight w:val="none"/>
        </w:rPr>
        <w:t xml:space="preserve">ZB2024-527 </w:t>
      </w:r>
      <w:r>
        <w:rPr>
          <w:rFonts w:hint="eastAsia" w:hAnsi="宋体" w:cs="宋体"/>
          <w:b/>
          <w:kern w:val="2"/>
          <w:sz w:val="32"/>
          <w:szCs w:val="32"/>
        </w:rPr>
        <w:t xml:space="preserve">    </w:t>
      </w:r>
    </w:p>
    <w:p w14:paraId="48484169">
      <w:pPr>
        <w:snapToGrid w:val="0"/>
        <w:spacing w:before="120" w:line="360" w:lineRule="auto"/>
        <w:ind w:firstLine="643" w:firstLineChars="200"/>
        <w:rPr>
          <w:rFonts w:ascii="宋体" w:hAnsi="宋体" w:cs="宋体"/>
          <w:b/>
          <w:sz w:val="32"/>
          <w:szCs w:val="32"/>
        </w:rPr>
      </w:pPr>
      <w:r>
        <w:rPr>
          <w:rFonts w:hint="eastAsia" w:ascii="宋体" w:hAnsi="宋体" w:cs="宋体"/>
          <w:b/>
          <w:sz w:val="32"/>
          <w:szCs w:val="32"/>
        </w:rPr>
        <w:t>采购单位：广西经贸职业技术学院</w:t>
      </w:r>
    </w:p>
    <w:p w14:paraId="009A8A10">
      <w:pPr>
        <w:snapToGrid w:val="0"/>
        <w:spacing w:before="120" w:line="360" w:lineRule="auto"/>
        <w:ind w:firstLine="643" w:firstLineChars="200"/>
        <w:rPr>
          <w:rFonts w:ascii="宋体" w:hAnsi="宋体" w:cs="宋体"/>
          <w:b/>
          <w:sz w:val="32"/>
          <w:szCs w:val="32"/>
        </w:rPr>
      </w:pPr>
      <w:r>
        <w:rPr>
          <w:rFonts w:hint="eastAsia" w:ascii="宋体" w:hAnsi="宋体" w:cs="宋体"/>
          <w:b/>
          <w:sz w:val="32"/>
          <w:szCs w:val="32"/>
        </w:rPr>
        <w:t>采购代理机构：广西众联工程项目管理有限公司</w:t>
      </w:r>
    </w:p>
    <w:p w14:paraId="0BCC9A53">
      <w:pPr>
        <w:ind w:firstLine="643"/>
        <w:jc w:val="center"/>
        <w:rPr>
          <w:rFonts w:ascii="宋体" w:hAnsi="宋体" w:cs="宋体"/>
          <w:b/>
          <w:sz w:val="32"/>
          <w:szCs w:val="32"/>
        </w:rPr>
      </w:pPr>
      <w:r>
        <w:rPr>
          <w:rFonts w:hint="eastAsia" w:ascii="宋体" w:hAnsi="宋体" w:cs="宋体"/>
          <w:b/>
          <w:sz w:val="32"/>
          <w:szCs w:val="32"/>
        </w:rPr>
        <w:t>2024年1</w:t>
      </w:r>
      <w:r>
        <w:rPr>
          <w:rFonts w:ascii="宋体" w:hAnsi="宋体" w:cs="宋体"/>
          <w:b/>
          <w:sz w:val="32"/>
          <w:szCs w:val="32"/>
        </w:rPr>
        <w:t>1</w:t>
      </w:r>
      <w:r>
        <w:rPr>
          <w:rFonts w:hint="eastAsia" w:ascii="宋体" w:hAnsi="宋体" w:cs="宋体"/>
          <w:b/>
          <w:sz w:val="32"/>
          <w:szCs w:val="32"/>
        </w:rPr>
        <w:t>月</w:t>
      </w:r>
    </w:p>
    <w:p w14:paraId="70652E64">
      <w:pPr>
        <w:ind w:firstLine="643"/>
        <w:jc w:val="center"/>
        <w:rPr>
          <w:rFonts w:ascii="宋体" w:hAnsi="宋体" w:cs="宋体"/>
          <w:b/>
          <w:sz w:val="32"/>
          <w:szCs w:val="32"/>
        </w:rPr>
      </w:pPr>
    </w:p>
    <w:p w14:paraId="14AE275B">
      <w:pPr>
        <w:ind w:firstLine="643"/>
        <w:jc w:val="center"/>
        <w:rPr>
          <w:rFonts w:ascii="宋体" w:hAnsi="宋体" w:cs="宋体"/>
          <w:b/>
          <w:sz w:val="32"/>
          <w:szCs w:val="32"/>
        </w:rPr>
      </w:pPr>
    </w:p>
    <w:p w14:paraId="6F7EB648">
      <w:pPr>
        <w:ind w:firstLine="883"/>
        <w:jc w:val="center"/>
        <w:rPr>
          <w:rFonts w:ascii="宋体" w:hAnsi="宋体" w:cs="宋体"/>
          <w:b/>
          <w:sz w:val="44"/>
          <w:szCs w:val="44"/>
        </w:rPr>
      </w:pPr>
      <w:r>
        <w:rPr>
          <w:rFonts w:hint="eastAsia" w:ascii="宋体" w:hAnsi="宋体" w:cs="宋体"/>
          <w:b/>
          <w:sz w:val="44"/>
          <w:szCs w:val="44"/>
        </w:rPr>
        <w:t>目   录</w:t>
      </w:r>
    </w:p>
    <w:p w14:paraId="31210FCF">
      <w:pPr>
        <w:spacing w:line="400" w:lineRule="exact"/>
        <w:ind w:firstLine="883"/>
        <w:jc w:val="center"/>
        <w:rPr>
          <w:rFonts w:ascii="宋体" w:hAnsi="宋体" w:cs="宋体"/>
          <w:b/>
          <w:sz w:val="44"/>
          <w:szCs w:val="44"/>
        </w:rPr>
      </w:pPr>
    </w:p>
    <w:p w14:paraId="54437AD2">
      <w:pPr>
        <w:pStyle w:val="22"/>
        <w:tabs>
          <w:tab w:val="right" w:leader="dot" w:pos="9638"/>
        </w:tabs>
        <w:ind w:firstLine="602"/>
        <w:rPr>
          <w:rFonts w:ascii="宋体" w:hAnsi="宋体" w:cs="宋体"/>
        </w:rPr>
      </w:pPr>
      <w:r>
        <w:rPr>
          <w:rFonts w:hint="eastAsia" w:ascii="宋体" w:hAnsi="宋体" w:cs="宋体"/>
          <w:b/>
          <w:sz w:val="30"/>
          <w:szCs w:val="30"/>
        </w:rPr>
        <w:fldChar w:fldCharType="begin"/>
      </w:r>
      <w:r>
        <w:rPr>
          <w:rFonts w:hint="eastAsia" w:ascii="宋体" w:hAnsi="宋体" w:cs="宋体"/>
          <w:b/>
          <w:sz w:val="30"/>
          <w:szCs w:val="30"/>
        </w:rPr>
        <w:instrText xml:space="preserve"> TOC \o "1-3" \h \z \u </w:instrText>
      </w:r>
      <w:r>
        <w:rPr>
          <w:rFonts w:hint="eastAsia" w:ascii="宋体" w:hAnsi="宋体" w:cs="宋体"/>
          <w:b/>
          <w:sz w:val="30"/>
          <w:szCs w:val="30"/>
        </w:rPr>
        <w:fldChar w:fldCharType="separate"/>
      </w:r>
      <w:r>
        <w:fldChar w:fldCharType="begin"/>
      </w:r>
      <w:r>
        <w:instrText xml:space="preserve"> HYPERLINK \l "_Toc16293" </w:instrText>
      </w:r>
      <w:r>
        <w:fldChar w:fldCharType="separate"/>
      </w:r>
      <w:r>
        <w:rPr>
          <w:rFonts w:hint="eastAsia" w:ascii="宋体" w:hAnsi="宋体" w:cs="宋体"/>
          <w:bCs/>
          <w:kern w:val="44"/>
          <w:szCs w:val="44"/>
        </w:rPr>
        <w:t>第一章 竞争性谈判公告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_Toc16293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2A512E8C">
      <w:pPr>
        <w:pStyle w:val="22"/>
        <w:tabs>
          <w:tab w:val="right" w:leader="dot" w:pos="9638"/>
        </w:tabs>
        <w:rPr>
          <w:rFonts w:ascii="宋体" w:hAnsi="宋体" w:cs="宋体"/>
        </w:rPr>
      </w:pPr>
      <w:r>
        <w:fldChar w:fldCharType="begin"/>
      </w:r>
      <w:r>
        <w:instrText xml:space="preserve"> HYPERLINK \l "_Toc6502" </w:instrText>
      </w:r>
      <w:r>
        <w:fldChar w:fldCharType="separate"/>
      </w:r>
      <w:r>
        <w:rPr>
          <w:rFonts w:hint="eastAsia" w:ascii="宋体" w:hAnsi="宋体" w:cs="宋体"/>
          <w:kern w:val="44"/>
          <w:szCs w:val="32"/>
        </w:rPr>
        <w:t>第二章 采购需求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_Toc6502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14:paraId="0E0BDAC0">
      <w:pPr>
        <w:pStyle w:val="22"/>
        <w:tabs>
          <w:tab w:val="right" w:leader="dot" w:pos="9638"/>
        </w:tabs>
        <w:rPr>
          <w:rFonts w:ascii="宋体" w:hAnsi="宋体" w:cs="宋体"/>
        </w:rPr>
      </w:pPr>
      <w:r>
        <w:fldChar w:fldCharType="begin"/>
      </w:r>
      <w:r>
        <w:instrText xml:space="preserve"> HYPERLINK \l "_Toc19911" </w:instrText>
      </w:r>
      <w:r>
        <w:fldChar w:fldCharType="separate"/>
      </w:r>
      <w:r>
        <w:rPr>
          <w:rFonts w:hint="eastAsia" w:ascii="宋体" w:hAnsi="宋体" w:cs="宋体"/>
          <w:kern w:val="44"/>
          <w:szCs w:val="32"/>
        </w:rPr>
        <w:t>第三章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_Toc19911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14:paraId="4086AA7C">
      <w:pPr>
        <w:pStyle w:val="24"/>
        <w:tabs>
          <w:tab w:val="right" w:leader="dot" w:pos="9638"/>
          <w:tab w:val="clear" w:pos="8296"/>
        </w:tabs>
        <w:rPr>
          <w:rFonts w:ascii="宋体" w:hAnsi="宋体" w:cs="宋体"/>
        </w:rPr>
      </w:pPr>
      <w:r>
        <w:fldChar w:fldCharType="begin"/>
      </w:r>
      <w:r>
        <w:instrText xml:space="preserve"> HYPERLINK \l "_Toc1577" </w:instrText>
      </w:r>
      <w:r>
        <w:fldChar w:fldCharType="separate"/>
      </w:r>
      <w:r>
        <w:rPr>
          <w:rFonts w:hint="eastAsia" w:ascii="宋体" w:hAnsi="宋体" w:cs="宋体"/>
          <w:bCs/>
          <w:szCs w:val="32"/>
        </w:rPr>
        <w:t>第一节 供应商须知前附表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_Toc1577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14:paraId="522CA872">
      <w:pPr>
        <w:pStyle w:val="24"/>
        <w:tabs>
          <w:tab w:val="right" w:leader="dot" w:pos="9638"/>
          <w:tab w:val="clear" w:pos="8296"/>
        </w:tabs>
        <w:rPr>
          <w:rFonts w:ascii="宋体" w:hAnsi="宋体" w:cs="宋体"/>
        </w:rPr>
      </w:pPr>
      <w:r>
        <w:fldChar w:fldCharType="begin"/>
      </w:r>
      <w:r>
        <w:instrText xml:space="preserve"> HYPERLINK \l "_Toc19750" </w:instrText>
      </w:r>
      <w:r>
        <w:fldChar w:fldCharType="separate"/>
      </w:r>
      <w:r>
        <w:rPr>
          <w:rFonts w:hint="eastAsia" w:ascii="宋体" w:hAnsi="宋体" w:cs="宋体"/>
          <w:bCs/>
          <w:szCs w:val="32"/>
        </w:rPr>
        <w:t>第二节 供应商须知正文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_Toc19750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14:paraId="49BD5560">
      <w:pPr>
        <w:pStyle w:val="16"/>
        <w:tabs>
          <w:tab w:val="right" w:leader="dot" w:pos="9638"/>
        </w:tabs>
        <w:rPr>
          <w:rFonts w:ascii="宋体" w:hAnsi="宋体" w:cs="宋体"/>
        </w:rPr>
      </w:pPr>
      <w:r>
        <w:fldChar w:fldCharType="begin"/>
      </w:r>
      <w:r>
        <w:instrText xml:space="preserve"> HYPERLINK \l "_Toc5558" </w:instrText>
      </w:r>
      <w:r>
        <w:fldChar w:fldCharType="separate"/>
      </w:r>
      <w:r>
        <w:rPr>
          <w:rFonts w:hint="eastAsia" w:ascii="宋体" w:hAnsi="宋体" w:cs="宋体"/>
          <w:bCs/>
          <w:szCs w:val="32"/>
        </w:rPr>
        <w:t>一、总则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_Toc5558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14:paraId="697140B7">
      <w:pPr>
        <w:pStyle w:val="16"/>
        <w:tabs>
          <w:tab w:val="right" w:leader="dot" w:pos="9638"/>
        </w:tabs>
        <w:rPr>
          <w:rFonts w:ascii="宋体" w:hAnsi="宋体" w:cs="宋体"/>
        </w:rPr>
      </w:pPr>
      <w:r>
        <w:fldChar w:fldCharType="begin"/>
      </w:r>
      <w:r>
        <w:instrText xml:space="preserve"> HYPERLINK \l "_Toc22943" </w:instrText>
      </w:r>
      <w:r>
        <w:fldChar w:fldCharType="separate"/>
      </w:r>
      <w:r>
        <w:rPr>
          <w:rFonts w:hint="eastAsia" w:ascii="宋体" w:hAnsi="宋体" w:cs="宋体"/>
          <w:szCs w:val="32"/>
        </w:rPr>
        <w:t>二、谈判文件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_Toc22943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14:paraId="5CDEB19A">
      <w:pPr>
        <w:pStyle w:val="16"/>
        <w:tabs>
          <w:tab w:val="right" w:leader="dot" w:pos="9638"/>
        </w:tabs>
        <w:rPr>
          <w:rFonts w:ascii="宋体" w:hAnsi="宋体" w:cs="宋体"/>
        </w:rPr>
      </w:pPr>
      <w:r>
        <w:fldChar w:fldCharType="begin"/>
      </w:r>
      <w:r>
        <w:instrText xml:space="preserve"> HYPERLINK \l "_Toc4747" </w:instrText>
      </w:r>
      <w:r>
        <w:fldChar w:fldCharType="separate"/>
      </w:r>
      <w:r>
        <w:rPr>
          <w:rFonts w:hint="eastAsia" w:ascii="宋体" w:hAnsi="宋体" w:cs="宋体"/>
          <w:szCs w:val="32"/>
        </w:rPr>
        <w:t>三、响应文件的编制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_Toc4747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14:paraId="5858F20B">
      <w:pPr>
        <w:pStyle w:val="16"/>
        <w:tabs>
          <w:tab w:val="right" w:leader="dot" w:pos="9638"/>
        </w:tabs>
        <w:rPr>
          <w:rFonts w:ascii="宋体" w:hAnsi="宋体" w:cs="宋体"/>
        </w:rPr>
      </w:pPr>
      <w:r>
        <w:fldChar w:fldCharType="begin"/>
      </w:r>
      <w:r>
        <w:instrText xml:space="preserve"> HYPERLINK \l "_Toc388" </w:instrText>
      </w:r>
      <w:r>
        <w:fldChar w:fldCharType="separate"/>
      </w:r>
      <w:r>
        <w:rPr>
          <w:rFonts w:hint="eastAsia" w:ascii="宋体" w:hAnsi="宋体" w:cs="宋体"/>
          <w:szCs w:val="32"/>
        </w:rPr>
        <w:t>四、评审及谈判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_Toc388 \h </w:instrText>
      </w:r>
      <w:r>
        <w:rPr>
          <w:rFonts w:hint="eastAsia" w:ascii="宋体" w:hAnsi="宋体" w:cs="宋体"/>
        </w:rPr>
        <w:fldChar w:fldCharType="separate"/>
      </w:r>
      <w:r>
        <w:rPr>
          <w:rFonts w:hint="eastAsia" w:ascii="宋体" w:hAnsi="宋体" w:cs="宋体"/>
        </w:rPr>
        <w:t>22</w:t>
      </w:r>
      <w:r>
        <w:rPr>
          <w:rFonts w:hint="eastAsia" w:ascii="宋体" w:hAnsi="宋体" w:cs="宋体"/>
        </w:rPr>
        <w:fldChar w:fldCharType="end"/>
      </w:r>
      <w:r>
        <w:rPr>
          <w:rFonts w:hint="eastAsia" w:ascii="宋体" w:hAnsi="宋体" w:cs="宋体"/>
        </w:rPr>
        <w:fldChar w:fldCharType="end"/>
      </w:r>
    </w:p>
    <w:p w14:paraId="774BE73D">
      <w:pPr>
        <w:pStyle w:val="16"/>
        <w:tabs>
          <w:tab w:val="right" w:leader="dot" w:pos="9638"/>
        </w:tabs>
        <w:rPr>
          <w:rFonts w:ascii="宋体" w:hAnsi="宋体" w:cs="宋体"/>
        </w:rPr>
      </w:pPr>
      <w:r>
        <w:fldChar w:fldCharType="begin"/>
      </w:r>
      <w:r>
        <w:instrText xml:space="preserve"> HYPERLINK \l "_Toc12367" </w:instrText>
      </w:r>
      <w:r>
        <w:fldChar w:fldCharType="separate"/>
      </w:r>
      <w:r>
        <w:rPr>
          <w:rFonts w:hint="eastAsia" w:ascii="宋体" w:hAnsi="宋体" w:cs="宋体"/>
          <w:szCs w:val="32"/>
        </w:rPr>
        <w:t>五、成交及合同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_Toc12367 \h </w:instrText>
      </w:r>
      <w:r>
        <w:rPr>
          <w:rFonts w:hint="eastAsia" w:ascii="宋体" w:hAnsi="宋体" w:cs="宋体"/>
        </w:rPr>
        <w:fldChar w:fldCharType="separate"/>
      </w:r>
      <w:r>
        <w:rPr>
          <w:rFonts w:hint="eastAsia" w:ascii="宋体" w:hAnsi="宋体" w:cs="宋体"/>
        </w:rPr>
        <w:t>23</w:t>
      </w:r>
      <w:r>
        <w:rPr>
          <w:rFonts w:hint="eastAsia" w:ascii="宋体" w:hAnsi="宋体" w:cs="宋体"/>
        </w:rPr>
        <w:fldChar w:fldCharType="end"/>
      </w:r>
      <w:r>
        <w:rPr>
          <w:rFonts w:hint="eastAsia" w:ascii="宋体" w:hAnsi="宋体" w:cs="宋体"/>
        </w:rPr>
        <w:fldChar w:fldCharType="end"/>
      </w:r>
    </w:p>
    <w:p w14:paraId="54D61419">
      <w:pPr>
        <w:pStyle w:val="16"/>
        <w:tabs>
          <w:tab w:val="right" w:leader="dot" w:pos="9638"/>
        </w:tabs>
        <w:rPr>
          <w:rFonts w:ascii="宋体" w:hAnsi="宋体" w:cs="宋体"/>
        </w:rPr>
      </w:pPr>
      <w:r>
        <w:fldChar w:fldCharType="begin"/>
      </w:r>
      <w:r>
        <w:instrText xml:space="preserve"> HYPERLINK \l "_Toc5624" </w:instrText>
      </w:r>
      <w:r>
        <w:fldChar w:fldCharType="separate"/>
      </w:r>
      <w:r>
        <w:rPr>
          <w:rFonts w:hint="eastAsia" w:ascii="宋体" w:hAnsi="宋体" w:cs="宋体"/>
          <w:bCs/>
          <w:szCs w:val="32"/>
        </w:rPr>
        <w:t>六、验收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_Toc5624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rPr>
        <w:fldChar w:fldCharType="end"/>
      </w:r>
    </w:p>
    <w:p w14:paraId="2D4E6A60">
      <w:pPr>
        <w:pStyle w:val="16"/>
        <w:tabs>
          <w:tab w:val="right" w:leader="dot" w:pos="9638"/>
        </w:tabs>
        <w:rPr>
          <w:rFonts w:ascii="宋体" w:hAnsi="宋体" w:cs="宋体"/>
        </w:rPr>
      </w:pPr>
      <w:r>
        <w:fldChar w:fldCharType="begin"/>
      </w:r>
      <w:r>
        <w:instrText xml:space="preserve"> HYPERLINK \l "_Toc8017" </w:instrText>
      </w:r>
      <w:r>
        <w:fldChar w:fldCharType="separate"/>
      </w:r>
      <w:r>
        <w:rPr>
          <w:rFonts w:hint="eastAsia" w:ascii="宋体" w:hAnsi="宋体" w:cs="宋体"/>
          <w:szCs w:val="32"/>
        </w:rPr>
        <w:t>七、其他事项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_Toc8017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14:paraId="47734F4B">
      <w:pPr>
        <w:pStyle w:val="22"/>
        <w:tabs>
          <w:tab w:val="right" w:leader="dot" w:pos="9638"/>
        </w:tabs>
        <w:rPr>
          <w:rFonts w:ascii="宋体" w:hAnsi="宋体" w:cs="宋体"/>
        </w:rPr>
      </w:pPr>
      <w:r>
        <w:fldChar w:fldCharType="begin"/>
      </w:r>
      <w:r>
        <w:instrText xml:space="preserve"> HYPERLINK \l "_Toc25337" </w:instrText>
      </w:r>
      <w:r>
        <w:fldChar w:fldCharType="separate"/>
      </w:r>
      <w:r>
        <w:rPr>
          <w:rFonts w:hint="eastAsia" w:ascii="宋体" w:hAnsi="宋体" w:cs="宋体"/>
          <w:bCs/>
          <w:kern w:val="44"/>
          <w:szCs w:val="44"/>
        </w:rPr>
        <w:t>第四章  评审程序、评审方法和成交标准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_Toc25337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14:paraId="5D2C7FFF">
      <w:pPr>
        <w:pStyle w:val="24"/>
        <w:tabs>
          <w:tab w:val="right" w:leader="dot" w:pos="9638"/>
          <w:tab w:val="clear" w:pos="8296"/>
        </w:tabs>
        <w:rPr>
          <w:rFonts w:ascii="宋体" w:hAnsi="宋体" w:cs="宋体"/>
        </w:rPr>
      </w:pPr>
      <w:r>
        <w:fldChar w:fldCharType="begin"/>
      </w:r>
      <w:r>
        <w:instrText xml:space="preserve"> HYPERLINK \l "_Toc3285" </w:instrText>
      </w:r>
      <w:r>
        <w:fldChar w:fldCharType="separate"/>
      </w:r>
      <w:r>
        <w:rPr>
          <w:rFonts w:hint="eastAsia" w:ascii="宋体" w:hAnsi="宋体" w:cs="宋体"/>
          <w:bCs/>
          <w:szCs w:val="32"/>
        </w:rPr>
        <w:t>第一节 评审程序和评审方法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_Toc3285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14:paraId="423125DE">
      <w:pPr>
        <w:pStyle w:val="24"/>
        <w:tabs>
          <w:tab w:val="right" w:leader="dot" w:pos="9638"/>
          <w:tab w:val="clear" w:pos="8296"/>
        </w:tabs>
        <w:rPr>
          <w:rFonts w:ascii="宋体" w:hAnsi="宋体" w:cs="宋体"/>
        </w:rPr>
      </w:pPr>
      <w:r>
        <w:fldChar w:fldCharType="begin"/>
      </w:r>
      <w:r>
        <w:instrText xml:space="preserve"> HYPERLINK \l "_Toc13558" </w:instrText>
      </w:r>
      <w:r>
        <w:fldChar w:fldCharType="separate"/>
      </w:r>
      <w:r>
        <w:rPr>
          <w:rFonts w:hint="eastAsia" w:ascii="宋体" w:hAnsi="宋体" w:cs="宋体"/>
          <w:bCs/>
          <w:szCs w:val="32"/>
        </w:rPr>
        <w:t>第二节 评审原则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_Toc13558 \h </w:instrText>
      </w:r>
      <w:r>
        <w:rPr>
          <w:rFonts w:hint="eastAsia" w:ascii="宋体" w:hAnsi="宋体" w:cs="宋体"/>
        </w:rPr>
        <w:fldChar w:fldCharType="separate"/>
      </w:r>
      <w:r>
        <w:rPr>
          <w:rFonts w:hint="eastAsia" w:ascii="宋体" w:hAnsi="宋体" w:cs="宋体"/>
        </w:rPr>
        <w:t>31</w:t>
      </w:r>
      <w:r>
        <w:rPr>
          <w:rFonts w:hint="eastAsia" w:ascii="宋体" w:hAnsi="宋体" w:cs="宋体"/>
        </w:rPr>
        <w:fldChar w:fldCharType="end"/>
      </w:r>
      <w:r>
        <w:rPr>
          <w:rFonts w:hint="eastAsia" w:ascii="宋体" w:hAnsi="宋体" w:cs="宋体"/>
        </w:rPr>
        <w:fldChar w:fldCharType="end"/>
      </w:r>
    </w:p>
    <w:p w14:paraId="6B40FD05">
      <w:pPr>
        <w:pStyle w:val="24"/>
        <w:tabs>
          <w:tab w:val="right" w:leader="dot" w:pos="9638"/>
          <w:tab w:val="clear" w:pos="8296"/>
        </w:tabs>
        <w:rPr>
          <w:rFonts w:ascii="宋体" w:hAnsi="宋体" w:cs="宋体"/>
        </w:rPr>
      </w:pPr>
      <w:r>
        <w:fldChar w:fldCharType="begin"/>
      </w:r>
      <w:r>
        <w:instrText xml:space="preserve"> HYPERLINK \l "_Toc32481" </w:instrText>
      </w:r>
      <w:r>
        <w:fldChar w:fldCharType="separate"/>
      </w:r>
      <w:r>
        <w:rPr>
          <w:rFonts w:hint="eastAsia" w:ascii="宋体" w:hAnsi="宋体" w:cs="宋体"/>
          <w:bCs/>
          <w:szCs w:val="32"/>
        </w:rPr>
        <w:t>第三节 评标报告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_Toc32481 \h </w:instrText>
      </w:r>
      <w:r>
        <w:rPr>
          <w:rFonts w:hint="eastAsia" w:ascii="宋体" w:hAnsi="宋体" w:cs="宋体"/>
        </w:rPr>
        <w:fldChar w:fldCharType="separate"/>
      </w:r>
      <w:r>
        <w:rPr>
          <w:rFonts w:hint="eastAsia" w:ascii="宋体" w:hAnsi="宋体" w:cs="宋体"/>
        </w:rPr>
        <w:t>31</w:t>
      </w:r>
      <w:r>
        <w:rPr>
          <w:rFonts w:hint="eastAsia" w:ascii="宋体" w:hAnsi="宋体" w:cs="宋体"/>
        </w:rPr>
        <w:fldChar w:fldCharType="end"/>
      </w:r>
      <w:r>
        <w:rPr>
          <w:rFonts w:hint="eastAsia" w:ascii="宋体" w:hAnsi="宋体" w:cs="宋体"/>
        </w:rPr>
        <w:fldChar w:fldCharType="end"/>
      </w:r>
    </w:p>
    <w:p w14:paraId="493E02D7">
      <w:pPr>
        <w:pStyle w:val="24"/>
        <w:tabs>
          <w:tab w:val="right" w:leader="dot" w:pos="9638"/>
          <w:tab w:val="clear" w:pos="8296"/>
        </w:tabs>
        <w:rPr>
          <w:rFonts w:ascii="宋体" w:hAnsi="宋体" w:cs="宋体"/>
        </w:rPr>
      </w:pPr>
      <w:r>
        <w:fldChar w:fldCharType="begin"/>
      </w:r>
      <w:r>
        <w:instrText xml:space="preserve"> HYPERLINK \l "_Toc32744" </w:instrText>
      </w:r>
      <w:r>
        <w:fldChar w:fldCharType="separate"/>
      </w:r>
      <w:r>
        <w:rPr>
          <w:rFonts w:hint="eastAsia" w:ascii="宋体" w:hAnsi="宋体" w:cs="宋体"/>
          <w:bCs/>
          <w:szCs w:val="32"/>
        </w:rPr>
        <w:t>第四节 评审过程的保密与录像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_Toc32744 \h </w:instrText>
      </w:r>
      <w:r>
        <w:rPr>
          <w:rFonts w:hint="eastAsia" w:ascii="宋体" w:hAnsi="宋体" w:cs="宋体"/>
        </w:rPr>
        <w:fldChar w:fldCharType="separate"/>
      </w:r>
      <w:r>
        <w:rPr>
          <w:rFonts w:hint="eastAsia" w:ascii="宋体" w:hAnsi="宋体" w:cs="宋体"/>
        </w:rPr>
        <w:t>32</w:t>
      </w:r>
      <w:r>
        <w:rPr>
          <w:rFonts w:hint="eastAsia" w:ascii="宋体" w:hAnsi="宋体" w:cs="宋体"/>
        </w:rPr>
        <w:fldChar w:fldCharType="end"/>
      </w:r>
      <w:r>
        <w:rPr>
          <w:rFonts w:hint="eastAsia" w:ascii="宋体" w:hAnsi="宋体" w:cs="宋体"/>
        </w:rPr>
        <w:fldChar w:fldCharType="end"/>
      </w:r>
    </w:p>
    <w:p w14:paraId="6C0022F7">
      <w:pPr>
        <w:pStyle w:val="22"/>
        <w:tabs>
          <w:tab w:val="right" w:leader="dot" w:pos="9638"/>
        </w:tabs>
        <w:rPr>
          <w:rFonts w:ascii="宋体" w:hAnsi="宋体" w:cs="宋体"/>
        </w:rPr>
      </w:pPr>
      <w:r>
        <w:fldChar w:fldCharType="begin"/>
      </w:r>
      <w:r>
        <w:instrText xml:space="preserve"> HYPERLINK \l "_Toc12142" </w:instrText>
      </w:r>
      <w:r>
        <w:fldChar w:fldCharType="separate"/>
      </w:r>
      <w:r>
        <w:rPr>
          <w:rFonts w:hint="eastAsia" w:ascii="宋体" w:hAnsi="宋体" w:cs="宋体"/>
          <w:bCs/>
          <w:kern w:val="44"/>
          <w:szCs w:val="44"/>
        </w:rPr>
        <w:t>第五章 响应文件格式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_Toc12142 \h </w:instrText>
      </w:r>
      <w:r>
        <w:rPr>
          <w:rFonts w:hint="eastAsia" w:ascii="宋体" w:hAnsi="宋体" w:cs="宋体"/>
        </w:rPr>
        <w:fldChar w:fldCharType="separate"/>
      </w:r>
      <w:r>
        <w:rPr>
          <w:rFonts w:hint="eastAsia" w:ascii="宋体" w:hAnsi="宋体" w:cs="宋体"/>
        </w:rPr>
        <w:t>33</w:t>
      </w:r>
      <w:r>
        <w:rPr>
          <w:rFonts w:hint="eastAsia" w:ascii="宋体" w:hAnsi="宋体" w:cs="宋体"/>
        </w:rPr>
        <w:fldChar w:fldCharType="end"/>
      </w:r>
      <w:r>
        <w:rPr>
          <w:rFonts w:hint="eastAsia" w:ascii="宋体" w:hAnsi="宋体" w:cs="宋体"/>
        </w:rPr>
        <w:fldChar w:fldCharType="end"/>
      </w:r>
    </w:p>
    <w:p w14:paraId="413AAFCB">
      <w:pPr>
        <w:pStyle w:val="24"/>
        <w:tabs>
          <w:tab w:val="right" w:leader="dot" w:pos="9638"/>
          <w:tab w:val="clear" w:pos="8296"/>
        </w:tabs>
        <w:rPr>
          <w:rFonts w:ascii="宋体" w:hAnsi="宋体" w:cs="宋体"/>
        </w:rPr>
      </w:pPr>
      <w:r>
        <w:fldChar w:fldCharType="begin"/>
      </w:r>
      <w:r>
        <w:instrText xml:space="preserve"> HYPERLINK \l "_Toc23610" </w:instrText>
      </w:r>
      <w:r>
        <w:fldChar w:fldCharType="separate"/>
      </w:r>
      <w:r>
        <w:rPr>
          <w:rFonts w:hint="eastAsia" w:ascii="宋体" w:hAnsi="宋体" w:cs="宋体"/>
          <w:bCs/>
          <w:szCs w:val="32"/>
        </w:rPr>
        <w:t>第一节 封面格式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_Toc23610 \h </w:instrText>
      </w:r>
      <w:r>
        <w:rPr>
          <w:rFonts w:hint="eastAsia" w:ascii="宋体" w:hAnsi="宋体" w:cs="宋体"/>
        </w:rPr>
        <w:fldChar w:fldCharType="separate"/>
      </w:r>
      <w:r>
        <w:rPr>
          <w:rFonts w:hint="eastAsia" w:ascii="宋体" w:hAnsi="宋体" w:cs="宋体"/>
        </w:rPr>
        <w:t>34</w:t>
      </w:r>
      <w:r>
        <w:rPr>
          <w:rFonts w:hint="eastAsia" w:ascii="宋体" w:hAnsi="宋体" w:cs="宋体"/>
        </w:rPr>
        <w:fldChar w:fldCharType="end"/>
      </w:r>
      <w:r>
        <w:rPr>
          <w:rFonts w:hint="eastAsia" w:ascii="宋体" w:hAnsi="宋体" w:cs="宋体"/>
        </w:rPr>
        <w:fldChar w:fldCharType="end"/>
      </w:r>
    </w:p>
    <w:p w14:paraId="7316C520">
      <w:pPr>
        <w:pStyle w:val="24"/>
        <w:tabs>
          <w:tab w:val="right" w:leader="dot" w:pos="9638"/>
          <w:tab w:val="clear" w:pos="8296"/>
        </w:tabs>
        <w:rPr>
          <w:rFonts w:ascii="宋体" w:hAnsi="宋体" w:cs="宋体"/>
        </w:rPr>
      </w:pPr>
      <w:r>
        <w:fldChar w:fldCharType="begin"/>
      </w:r>
      <w:r>
        <w:instrText xml:space="preserve"> HYPERLINK \l "_Toc27177" </w:instrText>
      </w:r>
      <w:r>
        <w:fldChar w:fldCharType="separate"/>
      </w:r>
      <w:r>
        <w:rPr>
          <w:rFonts w:hint="eastAsia" w:ascii="宋体" w:hAnsi="宋体" w:cs="宋体"/>
          <w:bCs/>
          <w:szCs w:val="32"/>
        </w:rPr>
        <w:t>第二节 资格证明文件格式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_Toc27177 \h </w:instrText>
      </w:r>
      <w:r>
        <w:rPr>
          <w:rFonts w:hint="eastAsia" w:ascii="宋体" w:hAnsi="宋体" w:cs="宋体"/>
        </w:rPr>
        <w:fldChar w:fldCharType="separate"/>
      </w:r>
      <w:r>
        <w:rPr>
          <w:rFonts w:hint="eastAsia" w:ascii="宋体" w:hAnsi="宋体" w:cs="宋体"/>
        </w:rPr>
        <w:t>35</w:t>
      </w:r>
      <w:r>
        <w:rPr>
          <w:rFonts w:hint="eastAsia" w:ascii="宋体" w:hAnsi="宋体" w:cs="宋体"/>
        </w:rPr>
        <w:fldChar w:fldCharType="end"/>
      </w:r>
      <w:r>
        <w:rPr>
          <w:rFonts w:hint="eastAsia" w:ascii="宋体" w:hAnsi="宋体" w:cs="宋体"/>
        </w:rPr>
        <w:fldChar w:fldCharType="end"/>
      </w:r>
    </w:p>
    <w:p w14:paraId="4B4472F5">
      <w:pPr>
        <w:pStyle w:val="24"/>
        <w:tabs>
          <w:tab w:val="right" w:leader="dot" w:pos="9638"/>
          <w:tab w:val="clear" w:pos="8296"/>
        </w:tabs>
        <w:rPr>
          <w:rFonts w:ascii="宋体" w:hAnsi="宋体" w:cs="宋体"/>
        </w:rPr>
      </w:pPr>
      <w:r>
        <w:fldChar w:fldCharType="begin"/>
      </w:r>
      <w:r>
        <w:instrText xml:space="preserve"> HYPERLINK \l "_Toc28691" </w:instrText>
      </w:r>
      <w:r>
        <w:fldChar w:fldCharType="separate"/>
      </w:r>
      <w:r>
        <w:rPr>
          <w:rFonts w:hint="eastAsia" w:ascii="宋体" w:hAnsi="宋体" w:cs="宋体"/>
          <w:szCs w:val="32"/>
        </w:rPr>
        <w:t xml:space="preserve">第二节 </w:t>
      </w:r>
      <w:r>
        <w:rPr>
          <w:rFonts w:hint="eastAsia" w:ascii="宋体" w:hAnsi="宋体" w:cs="宋体"/>
          <w:bCs/>
          <w:szCs w:val="32"/>
        </w:rPr>
        <w:t>商务技术文件格式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_Toc28691 \h </w:instrText>
      </w:r>
      <w:r>
        <w:rPr>
          <w:rFonts w:hint="eastAsia" w:ascii="宋体" w:hAnsi="宋体" w:cs="宋体"/>
        </w:rPr>
        <w:fldChar w:fldCharType="separate"/>
      </w:r>
      <w:r>
        <w:rPr>
          <w:rFonts w:hint="eastAsia" w:ascii="宋体" w:hAnsi="宋体" w:cs="宋体"/>
        </w:rPr>
        <w:t>43</w:t>
      </w:r>
      <w:r>
        <w:rPr>
          <w:rFonts w:hint="eastAsia" w:ascii="宋体" w:hAnsi="宋体" w:cs="宋体"/>
        </w:rPr>
        <w:fldChar w:fldCharType="end"/>
      </w:r>
      <w:r>
        <w:rPr>
          <w:rFonts w:hint="eastAsia" w:ascii="宋体" w:hAnsi="宋体" w:cs="宋体"/>
        </w:rPr>
        <w:fldChar w:fldCharType="end"/>
      </w:r>
    </w:p>
    <w:p w14:paraId="411C9306">
      <w:pPr>
        <w:pStyle w:val="24"/>
        <w:tabs>
          <w:tab w:val="right" w:leader="dot" w:pos="9638"/>
          <w:tab w:val="clear" w:pos="8296"/>
        </w:tabs>
        <w:rPr>
          <w:rFonts w:ascii="宋体" w:hAnsi="宋体" w:cs="宋体"/>
        </w:rPr>
      </w:pPr>
      <w:r>
        <w:fldChar w:fldCharType="begin"/>
      </w:r>
      <w:r>
        <w:instrText xml:space="preserve"> HYPERLINK \l "_Toc18724" </w:instrText>
      </w:r>
      <w:r>
        <w:fldChar w:fldCharType="separate"/>
      </w:r>
      <w:r>
        <w:rPr>
          <w:rFonts w:hint="eastAsia" w:ascii="宋体" w:hAnsi="宋体" w:cs="宋体"/>
          <w:bCs/>
          <w:szCs w:val="32"/>
        </w:rPr>
        <w:t>第三节 报价文件格式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_Toc18724 \h </w:instrText>
      </w:r>
      <w:r>
        <w:rPr>
          <w:rFonts w:hint="eastAsia" w:ascii="宋体" w:hAnsi="宋体" w:cs="宋体"/>
        </w:rPr>
        <w:fldChar w:fldCharType="separate"/>
      </w:r>
      <w:r>
        <w:rPr>
          <w:rFonts w:hint="eastAsia" w:ascii="宋体" w:hAnsi="宋体" w:cs="宋体"/>
        </w:rPr>
        <w:t>56</w:t>
      </w:r>
      <w:r>
        <w:rPr>
          <w:rFonts w:hint="eastAsia" w:ascii="宋体" w:hAnsi="宋体" w:cs="宋体"/>
        </w:rPr>
        <w:fldChar w:fldCharType="end"/>
      </w:r>
      <w:r>
        <w:rPr>
          <w:rFonts w:hint="eastAsia" w:ascii="宋体" w:hAnsi="宋体" w:cs="宋体"/>
        </w:rPr>
        <w:fldChar w:fldCharType="end"/>
      </w:r>
    </w:p>
    <w:p w14:paraId="25DFB445">
      <w:pPr>
        <w:pStyle w:val="24"/>
        <w:tabs>
          <w:tab w:val="right" w:leader="dot" w:pos="9638"/>
          <w:tab w:val="clear" w:pos="8296"/>
        </w:tabs>
        <w:rPr>
          <w:rFonts w:ascii="宋体" w:hAnsi="宋体" w:cs="宋体"/>
        </w:rPr>
      </w:pPr>
      <w:r>
        <w:fldChar w:fldCharType="begin"/>
      </w:r>
      <w:r>
        <w:instrText xml:space="preserve"> HYPERLINK \l "_Toc20405" </w:instrText>
      </w:r>
      <w:r>
        <w:fldChar w:fldCharType="separate"/>
      </w:r>
      <w:r>
        <w:rPr>
          <w:rFonts w:hint="eastAsia" w:ascii="宋体" w:hAnsi="宋体" w:cs="宋体"/>
          <w:bCs/>
          <w:szCs w:val="32"/>
        </w:rPr>
        <w:t>第四节 其他文书、文件格式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_Toc20405 \h </w:instrText>
      </w:r>
      <w:r>
        <w:rPr>
          <w:rFonts w:hint="eastAsia" w:ascii="宋体" w:hAnsi="宋体" w:cs="宋体"/>
        </w:rPr>
        <w:fldChar w:fldCharType="separate"/>
      </w:r>
      <w:r>
        <w:rPr>
          <w:rFonts w:hint="eastAsia" w:ascii="宋体" w:hAnsi="宋体" w:cs="宋体"/>
        </w:rPr>
        <w:t>61</w:t>
      </w:r>
      <w:r>
        <w:rPr>
          <w:rFonts w:hint="eastAsia" w:ascii="宋体" w:hAnsi="宋体" w:cs="宋体"/>
        </w:rPr>
        <w:fldChar w:fldCharType="end"/>
      </w:r>
      <w:r>
        <w:rPr>
          <w:rFonts w:hint="eastAsia" w:ascii="宋体" w:hAnsi="宋体" w:cs="宋体"/>
        </w:rPr>
        <w:fldChar w:fldCharType="end"/>
      </w:r>
    </w:p>
    <w:p w14:paraId="626A7F26">
      <w:pPr>
        <w:pStyle w:val="22"/>
        <w:tabs>
          <w:tab w:val="right" w:leader="dot" w:pos="9638"/>
        </w:tabs>
        <w:rPr>
          <w:rFonts w:ascii="宋体" w:hAnsi="宋体" w:cs="宋体"/>
        </w:rPr>
      </w:pPr>
      <w:r>
        <w:fldChar w:fldCharType="begin"/>
      </w:r>
      <w:r>
        <w:instrText xml:space="preserve"> HYPERLINK \l "_Toc20520" </w:instrText>
      </w:r>
      <w:r>
        <w:fldChar w:fldCharType="separate"/>
      </w:r>
      <w:r>
        <w:rPr>
          <w:rFonts w:hint="eastAsia" w:ascii="宋体" w:hAnsi="宋体" w:cs="宋体"/>
          <w:bCs/>
          <w:kern w:val="44"/>
          <w:szCs w:val="44"/>
        </w:rPr>
        <w:t>第七章 质疑、投诉材料格式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_Toc20520 \h </w:instrText>
      </w:r>
      <w:r>
        <w:rPr>
          <w:rFonts w:hint="eastAsia" w:ascii="宋体" w:hAnsi="宋体" w:cs="宋体"/>
        </w:rPr>
        <w:fldChar w:fldCharType="separate"/>
      </w:r>
      <w:r>
        <w:rPr>
          <w:rFonts w:hint="eastAsia" w:ascii="宋体" w:hAnsi="宋体" w:cs="宋体"/>
        </w:rPr>
        <w:t>69</w:t>
      </w:r>
      <w:r>
        <w:rPr>
          <w:rFonts w:hint="eastAsia" w:ascii="宋体" w:hAnsi="宋体" w:cs="宋体"/>
        </w:rPr>
        <w:fldChar w:fldCharType="end"/>
      </w:r>
      <w:r>
        <w:rPr>
          <w:rFonts w:hint="eastAsia" w:ascii="宋体" w:hAnsi="宋体" w:cs="宋体"/>
        </w:rPr>
        <w:fldChar w:fldCharType="end"/>
      </w:r>
    </w:p>
    <w:p w14:paraId="501D294E">
      <w:pPr>
        <w:pStyle w:val="22"/>
        <w:tabs>
          <w:tab w:val="right" w:leader="dot" w:pos="9638"/>
        </w:tabs>
        <w:rPr>
          <w:rFonts w:ascii="宋体" w:hAnsi="宋体" w:cs="宋体"/>
        </w:rPr>
      </w:pPr>
      <w:r>
        <w:fldChar w:fldCharType="begin"/>
      </w:r>
      <w:r>
        <w:instrText xml:space="preserve"> HYPERLINK \l "_Toc30222" </w:instrText>
      </w:r>
      <w:r>
        <w:fldChar w:fldCharType="separate"/>
      </w:r>
      <w:r>
        <w:rPr>
          <w:rFonts w:hint="eastAsia" w:ascii="宋体" w:hAnsi="宋体" w:cs="宋体"/>
          <w:bCs/>
          <w:kern w:val="44"/>
          <w:szCs w:val="44"/>
        </w:rPr>
        <w:t>第八章 政府采购合同验收书范本</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_Toc30222 \h </w:instrText>
      </w:r>
      <w:r>
        <w:rPr>
          <w:rFonts w:hint="eastAsia" w:ascii="宋体" w:hAnsi="宋体" w:cs="宋体"/>
        </w:rPr>
        <w:fldChar w:fldCharType="separate"/>
      </w:r>
      <w:r>
        <w:rPr>
          <w:rFonts w:hint="eastAsia" w:ascii="宋体" w:hAnsi="宋体" w:cs="宋体"/>
        </w:rPr>
        <w:t>74</w:t>
      </w:r>
      <w:r>
        <w:rPr>
          <w:rFonts w:hint="eastAsia" w:ascii="宋体" w:hAnsi="宋体" w:cs="宋体"/>
        </w:rPr>
        <w:fldChar w:fldCharType="end"/>
      </w:r>
      <w:r>
        <w:rPr>
          <w:rFonts w:hint="eastAsia" w:ascii="宋体" w:hAnsi="宋体" w:cs="宋体"/>
        </w:rPr>
        <w:fldChar w:fldCharType="end"/>
      </w:r>
    </w:p>
    <w:p w14:paraId="4E75AE2F">
      <w:pPr>
        <w:tabs>
          <w:tab w:val="right" w:leader="dot" w:pos="8296"/>
        </w:tabs>
        <w:ind w:left="420" w:leftChars="200" w:firstLine="480"/>
        <w:rPr>
          <w:rFonts w:ascii="宋体" w:hAnsi="宋体" w:cs="宋体"/>
          <w:sz w:val="28"/>
          <w:szCs w:val="28"/>
        </w:rPr>
      </w:pPr>
      <w:r>
        <w:rPr>
          <w:rFonts w:hint="eastAsia" w:ascii="宋体" w:hAnsi="宋体" w:cs="宋体"/>
          <w:szCs w:val="30"/>
        </w:rPr>
        <w:fldChar w:fldCharType="end"/>
      </w:r>
    </w:p>
    <w:p w14:paraId="0835EB1A">
      <w:pPr>
        <w:spacing w:line="400" w:lineRule="exact"/>
        <w:ind w:firstLine="643"/>
        <w:jc w:val="left"/>
        <w:rPr>
          <w:rFonts w:ascii="宋体" w:hAnsi="宋体" w:cs="宋体"/>
          <w:b/>
          <w:sz w:val="32"/>
          <w:szCs w:val="32"/>
        </w:rPr>
      </w:pPr>
    </w:p>
    <w:p w14:paraId="50491DCB">
      <w:pPr>
        <w:spacing w:line="400" w:lineRule="exact"/>
        <w:ind w:firstLine="643"/>
        <w:jc w:val="center"/>
        <w:rPr>
          <w:rFonts w:ascii="宋体" w:hAnsi="宋体" w:cs="宋体"/>
          <w:b/>
          <w:sz w:val="32"/>
          <w:szCs w:val="32"/>
        </w:rPr>
      </w:pPr>
    </w:p>
    <w:p w14:paraId="62862A66">
      <w:pPr>
        <w:spacing w:line="400" w:lineRule="exact"/>
        <w:ind w:firstLine="643"/>
        <w:jc w:val="center"/>
        <w:rPr>
          <w:rFonts w:ascii="宋体" w:hAnsi="宋体" w:cs="宋体"/>
          <w:b/>
          <w:sz w:val="32"/>
          <w:szCs w:val="32"/>
        </w:rPr>
      </w:pPr>
    </w:p>
    <w:p w14:paraId="222B9A74">
      <w:pPr>
        <w:spacing w:line="400" w:lineRule="exact"/>
        <w:ind w:firstLine="643"/>
        <w:jc w:val="center"/>
        <w:rPr>
          <w:rFonts w:ascii="宋体" w:hAnsi="宋体" w:cs="宋体"/>
          <w:b/>
          <w:sz w:val="32"/>
          <w:szCs w:val="32"/>
        </w:rPr>
      </w:pPr>
    </w:p>
    <w:p w14:paraId="6F6392DD">
      <w:pPr>
        <w:spacing w:line="400" w:lineRule="exact"/>
        <w:ind w:firstLine="643"/>
        <w:jc w:val="center"/>
        <w:rPr>
          <w:rFonts w:ascii="宋体" w:hAnsi="宋体" w:cs="宋体"/>
          <w:b/>
          <w:sz w:val="32"/>
          <w:szCs w:val="32"/>
        </w:rPr>
      </w:pPr>
    </w:p>
    <w:p w14:paraId="7536FD09">
      <w:pPr>
        <w:spacing w:line="400" w:lineRule="exact"/>
        <w:ind w:firstLine="643"/>
        <w:rPr>
          <w:rFonts w:ascii="宋体" w:hAnsi="宋体" w:cs="宋体"/>
          <w:b/>
          <w:sz w:val="32"/>
          <w:szCs w:val="32"/>
        </w:rPr>
        <w:sectPr>
          <w:headerReference r:id="rId4" w:type="first"/>
          <w:footerReference r:id="rId5" w:type="first"/>
          <w:headerReference r:id="rId3" w:type="default"/>
          <w:pgSz w:w="11906" w:h="16838"/>
          <w:pgMar w:top="1440" w:right="1134" w:bottom="1440" w:left="1134" w:header="851" w:footer="992" w:gutter="0"/>
          <w:pgNumType w:start="0"/>
          <w:cols w:space="720" w:num="1"/>
          <w:titlePg/>
          <w:docGrid w:type="lines" w:linePitch="312" w:charSpace="0"/>
        </w:sectPr>
      </w:pPr>
    </w:p>
    <w:p w14:paraId="0E85B11E">
      <w:pPr>
        <w:keepNext/>
        <w:keepLines/>
        <w:spacing w:before="340" w:after="330"/>
        <w:ind w:firstLine="643"/>
        <w:jc w:val="center"/>
        <w:outlineLvl w:val="0"/>
        <w:rPr>
          <w:rFonts w:ascii="宋体" w:hAnsi="宋体" w:cs="宋体"/>
          <w:b/>
          <w:kern w:val="44"/>
          <w:sz w:val="32"/>
          <w:szCs w:val="32"/>
        </w:rPr>
      </w:pPr>
      <w:bookmarkStart w:id="0" w:name="_Toc16293"/>
      <w:r>
        <w:rPr>
          <w:rFonts w:hint="eastAsia" w:ascii="宋体" w:hAnsi="宋体" w:cs="宋体"/>
          <w:b/>
          <w:kern w:val="44"/>
          <w:sz w:val="32"/>
          <w:szCs w:val="32"/>
        </w:rPr>
        <w:t>第一章 竞争性谈判公告</w:t>
      </w:r>
      <w:bookmarkEnd w:id="0"/>
      <w:bookmarkStart w:id="1" w:name="_Toc28359089"/>
      <w:bookmarkStart w:id="2" w:name="_Toc35393798"/>
      <w:bookmarkStart w:id="3" w:name="_Toc35393629"/>
      <w:bookmarkStart w:id="4" w:name="_Toc28359012"/>
      <w:bookmarkStart w:id="5" w:name="_Toc44229878"/>
      <w:bookmarkStart w:id="6" w:name="_Toc35393623"/>
      <w:bookmarkStart w:id="7" w:name="_Toc35393792"/>
      <w:bookmarkStart w:id="8" w:name="_Toc28359081"/>
      <w:bookmarkStart w:id="9" w:name="_Toc28359004"/>
    </w:p>
    <w:p w14:paraId="61AE2652">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szCs w:val="21"/>
        </w:rPr>
      </w:pPr>
      <w:r>
        <w:rPr>
          <w:rFonts w:hint="eastAsia" w:ascii="宋体" w:hAnsi="宋体" w:cs="宋体"/>
          <w:szCs w:val="21"/>
        </w:rPr>
        <w:t>项目概况</w:t>
      </w:r>
    </w:p>
    <w:p w14:paraId="5A3DE6CD">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szCs w:val="21"/>
        </w:rPr>
      </w:pPr>
      <w:r>
        <w:rPr>
          <w:rFonts w:hint="eastAsia" w:ascii="宋体" w:hAnsi="宋体" w:cs="宋体"/>
          <w:szCs w:val="21"/>
          <w:u w:val="single"/>
        </w:rPr>
        <w:t>产教融合实训基地5G通信实训设施及研学基地电商运营决策仿真实训设备采购</w:t>
      </w:r>
      <w:r>
        <w:rPr>
          <w:rFonts w:hint="eastAsia" w:ascii="宋体" w:hAnsi="宋体" w:cs="宋体"/>
          <w:szCs w:val="21"/>
        </w:rPr>
        <w:t>的潜在供应商应在广西众联工程项目管理有限公司（南宁市江南区白沙大道53号松宇时代14A层）财务部获取竞争性谈判文件，并于</w:t>
      </w:r>
      <w:r>
        <w:rPr>
          <w:rFonts w:hint="eastAsia" w:ascii="宋体" w:hAnsi="宋体" w:cs="宋体"/>
          <w:bCs/>
          <w:szCs w:val="21"/>
          <w:highlight w:val="none"/>
          <w:u w:val="single"/>
        </w:rPr>
        <w:t>2024年</w:t>
      </w:r>
      <w:r>
        <w:rPr>
          <w:rFonts w:hint="eastAsia" w:ascii="宋体" w:hAnsi="宋体" w:cs="宋体"/>
          <w:bCs/>
          <w:szCs w:val="21"/>
          <w:highlight w:val="none"/>
          <w:u w:val="single"/>
          <w:lang w:val="en-US" w:eastAsia="zh-CN"/>
        </w:rPr>
        <w:t>12</w:t>
      </w:r>
      <w:r>
        <w:rPr>
          <w:rFonts w:hint="eastAsia" w:ascii="宋体" w:hAnsi="宋体" w:cs="宋体"/>
          <w:bCs/>
          <w:szCs w:val="21"/>
          <w:highlight w:val="none"/>
          <w:u w:val="single"/>
        </w:rPr>
        <w:t>月</w:t>
      </w:r>
      <w:r>
        <w:rPr>
          <w:rFonts w:hint="eastAsia" w:ascii="宋体" w:hAnsi="宋体" w:cs="宋体"/>
          <w:bCs/>
          <w:szCs w:val="21"/>
          <w:highlight w:val="none"/>
          <w:u w:val="single"/>
          <w:lang w:val="en-US" w:eastAsia="zh-CN"/>
        </w:rPr>
        <w:t>5</w:t>
      </w:r>
      <w:r>
        <w:rPr>
          <w:rFonts w:hint="eastAsia" w:ascii="宋体" w:hAnsi="宋体" w:cs="宋体"/>
          <w:bCs/>
          <w:szCs w:val="21"/>
          <w:highlight w:val="none"/>
          <w:u w:val="single"/>
        </w:rPr>
        <w:t>日09时30分</w:t>
      </w:r>
      <w:r>
        <w:rPr>
          <w:rFonts w:hint="eastAsia" w:ascii="宋体" w:hAnsi="宋体" w:cs="宋体"/>
          <w:bCs/>
          <w:szCs w:val="21"/>
        </w:rPr>
        <w:t>（北京时间）前提交响应文件</w:t>
      </w:r>
      <w:r>
        <w:rPr>
          <w:rFonts w:hint="eastAsia" w:ascii="宋体" w:hAnsi="宋体" w:cs="宋体"/>
          <w:szCs w:val="21"/>
        </w:rPr>
        <w:t>。</w:t>
      </w:r>
    </w:p>
    <w:p w14:paraId="5741CD1D">
      <w:pPr>
        <w:snapToGrid w:val="0"/>
        <w:spacing w:line="400" w:lineRule="exact"/>
        <w:ind w:firstLine="422" w:firstLineChars="200"/>
        <w:rPr>
          <w:rFonts w:ascii="宋体" w:hAnsi="宋体" w:cs="宋体"/>
          <w:b/>
          <w:kern w:val="44"/>
          <w:szCs w:val="21"/>
        </w:rPr>
      </w:pPr>
      <w:r>
        <w:rPr>
          <w:rFonts w:hint="eastAsia" w:ascii="宋体" w:hAnsi="宋体" w:cs="宋体"/>
          <w:b/>
          <w:kern w:val="44"/>
          <w:szCs w:val="21"/>
        </w:rPr>
        <w:t>一、项目基本情况</w:t>
      </w:r>
      <w:bookmarkEnd w:id="1"/>
      <w:bookmarkEnd w:id="2"/>
      <w:bookmarkEnd w:id="3"/>
      <w:bookmarkEnd w:id="4"/>
      <w:bookmarkEnd w:id="5"/>
    </w:p>
    <w:p w14:paraId="60184571">
      <w:pPr>
        <w:snapToGrid w:val="0"/>
        <w:spacing w:line="400" w:lineRule="exact"/>
        <w:ind w:firstLine="420" w:firstLineChars="200"/>
        <w:rPr>
          <w:rFonts w:hint="eastAsia" w:ascii="宋体" w:hAnsi="宋体" w:cs="宋体"/>
          <w:szCs w:val="21"/>
          <w:highlight w:val="yellow"/>
        </w:rPr>
      </w:pPr>
      <w:r>
        <w:rPr>
          <w:rFonts w:hint="eastAsia" w:ascii="宋体" w:hAnsi="宋体" w:cs="宋体"/>
          <w:szCs w:val="21"/>
        </w:rPr>
        <w:t>项目编号：</w:t>
      </w:r>
      <w:r>
        <w:rPr>
          <w:rFonts w:hint="eastAsia" w:ascii="宋体" w:hAnsi="宋体" w:cs="宋体"/>
          <w:szCs w:val="21"/>
          <w:highlight w:val="none"/>
        </w:rPr>
        <w:t>ZB2024-527</w:t>
      </w:r>
    </w:p>
    <w:p w14:paraId="220A5A2E">
      <w:pPr>
        <w:snapToGrid w:val="0"/>
        <w:spacing w:line="400" w:lineRule="exact"/>
        <w:ind w:firstLine="420" w:firstLineChars="200"/>
        <w:rPr>
          <w:rFonts w:ascii="宋体" w:hAnsi="宋体" w:cs="宋体"/>
          <w:szCs w:val="21"/>
        </w:rPr>
      </w:pPr>
      <w:r>
        <w:rPr>
          <w:rFonts w:hint="eastAsia" w:ascii="宋体" w:hAnsi="宋体" w:cs="宋体"/>
          <w:szCs w:val="21"/>
        </w:rPr>
        <w:t>项目名称：产教融合实训基地5G通信实训设施及研学基地电商运营决策仿真实训设备采购</w:t>
      </w:r>
    </w:p>
    <w:p w14:paraId="6DE53339">
      <w:pPr>
        <w:snapToGrid w:val="0"/>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预算金额：人民币</w:t>
      </w:r>
      <w:r>
        <w:rPr>
          <w:rFonts w:hint="eastAsia" w:ascii="宋体" w:hAnsi="宋体"/>
          <w:szCs w:val="21"/>
        </w:rPr>
        <w:t>伍拾玖万叁仟元整（¥593000.00），其中：标项一：人民币壹拾玖万柒仟元整（￥：197000.00），标项二：人民币叁拾久万陆仟元整（￥：396000.00）</w:t>
      </w:r>
      <w:r>
        <w:rPr>
          <w:rFonts w:hint="eastAsia" w:ascii="宋体" w:hAnsi="宋体" w:cs="宋体"/>
          <w:szCs w:val="21"/>
        </w:rPr>
        <w:t>。</w:t>
      </w:r>
      <w:r>
        <w:rPr>
          <w:rFonts w:hint="eastAsia"/>
        </w:rPr>
        <w:t>同时各分项不得超过单价控制价</w:t>
      </w:r>
      <w:r>
        <w:rPr>
          <w:rFonts w:hint="eastAsia"/>
          <w:lang w:eastAsia="zh-CN"/>
        </w:rPr>
        <w:t>。</w:t>
      </w:r>
    </w:p>
    <w:p w14:paraId="4EAF9632">
      <w:pPr>
        <w:snapToGrid w:val="0"/>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最高限价：人民币</w:t>
      </w:r>
      <w:r>
        <w:rPr>
          <w:rFonts w:hint="eastAsia" w:ascii="宋体" w:hAnsi="宋体"/>
          <w:szCs w:val="21"/>
        </w:rPr>
        <w:t>伍拾玖万叁仟元整（¥593000.00），其中：标项一：人民币壹拾玖万柒仟元整（￥：197000.00），标项二：人民币叁拾久万陆仟元整（￥：396000.00）</w:t>
      </w:r>
      <w:r>
        <w:rPr>
          <w:rFonts w:hint="eastAsia" w:ascii="宋体" w:hAnsi="宋体" w:cs="宋体"/>
          <w:szCs w:val="21"/>
        </w:rPr>
        <w:t>。</w:t>
      </w:r>
      <w:r>
        <w:rPr>
          <w:rFonts w:hint="eastAsia"/>
        </w:rPr>
        <w:t>同时各分项不得超过单价控制价</w:t>
      </w:r>
      <w:r>
        <w:rPr>
          <w:rFonts w:hint="eastAsia"/>
          <w:lang w:eastAsia="zh-CN"/>
        </w:rPr>
        <w:t>。</w:t>
      </w:r>
    </w:p>
    <w:p w14:paraId="7CE4628D">
      <w:pPr>
        <w:snapToGrid w:val="0"/>
        <w:spacing w:line="400" w:lineRule="exact"/>
        <w:ind w:firstLine="420" w:firstLineChars="200"/>
        <w:rPr>
          <w:rFonts w:ascii="宋体" w:hAnsi="宋体" w:cs="宋体"/>
          <w:szCs w:val="21"/>
        </w:rPr>
      </w:pPr>
      <w:r>
        <w:rPr>
          <w:rFonts w:hint="eastAsia" w:ascii="宋体" w:hAnsi="宋体" w:cs="宋体"/>
          <w:szCs w:val="21"/>
        </w:rPr>
        <w:t>采购需求：</w:t>
      </w:r>
    </w:p>
    <w:p w14:paraId="5A2DBB51">
      <w:pPr>
        <w:snapToGrid w:val="0"/>
        <w:spacing w:line="400" w:lineRule="exact"/>
        <w:ind w:firstLine="420" w:firstLineChars="200"/>
        <w:rPr>
          <w:rFonts w:ascii="宋体" w:hAnsi="宋体" w:cs="宋体"/>
          <w:szCs w:val="21"/>
        </w:rPr>
      </w:pPr>
      <w:r>
        <w:rPr>
          <w:rFonts w:hint="eastAsia" w:ascii="宋体" w:hAnsi="宋体" w:cs="宋体"/>
          <w:szCs w:val="21"/>
        </w:rPr>
        <w:t>标项一</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2410"/>
        <w:gridCol w:w="1418"/>
        <w:gridCol w:w="4386"/>
      </w:tblGrid>
      <w:tr w14:paraId="703DC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1" w:type="dxa"/>
            <w:tcBorders>
              <w:top w:val="single" w:color="auto" w:sz="4" w:space="0"/>
              <w:left w:val="single" w:color="auto" w:sz="4" w:space="0"/>
              <w:bottom w:val="single" w:color="auto" w:sz="4" w:space="0"/>
              <w:right w:val="single" w:color="auto" w:sz="4" w:space="0"/>
            </w:tcBorders>
            <w:vAlign w:val="center"/>
          </w:tcPr>
          <w:p w14:paraId="5EE6ED11">
            <w:pPr>
              <w:snapToGrid w:val="0"/>
              <w:spacing w:line="360" w:lineRule="auto"/>
              <w:jc w:val="center"/>
              <w:rPr>
                <w:rFonts w:ascii="宋体" w:hAnsi="宋体"/>
              </w:rPr>
            </w:pPr>
            <w:r>
              <w:rPr>
                <w:rFonts w:hint="eastAsia" w:ascii="宋体" w:hAnsi="宋体"/>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1798185C">
            <w:pPr>
              <w:snapToGrid w:val="0"/>
              <w:spacing w:line="360" w:lineRule="auto"/>
              <w:jc w:val="center"/>
              <w:rPr>
                <w:rFonts w:ascii="宋体" w:hAnsi="宋体"/>
              </w:rPr>
            </w:pPr>
            <w:r>
              <w:rPr>
                <w:rFonts w:hint="eastAsia" w:ascii="宋体" w:hAnsi="宋体"/>
              </w:rPr>
              <w:t>标的的名称</w:t>
            </w:r>
          </w:p>
        </w:tc>
        <w:tc>
          <w:tcPr>
            <w:tcW w:w="1418" w:type="dxa"/>
            <w:tcBorders>
              <w:top w:val="single" w:color="auto" w:sz="4" w:space="0"/>
              <w:left w:val="single" w:color="auto" w:sz="4" w:space="0"/>
              <w:bottom w:val="single" w:color="auto" w:sz="4" w:space="0"/>
              <w:right w:val="single" w:color="auto" w:sz="4" w:space="0"/>
            </w:tcBorders>
            <w:vAlign w:val="center"/>
          </w:tcPr>
          <w:p w14:paraId="31DEADF9">
            <w:pPr>
              <w:snapToGrid w:val="0"/>
              <w:spacing w:line="360" w:lineRule="auto"/>
              <w:jc w:val="center"/>
              <w:rPr>
                <w:rFonts w:ascii="宋体" w:hAnsi="宋体"/>
              </w:rPr>
            </w:pPr>
            <w:r>
              <w:rPr>
                <w:rFonts w:hint="eastAsia" w:ascii="宋体" w:hAnsi="宋体"/>
              </w:rPr>
              <w:t>数量及单位</w:t>
            </w:r>
          </w:p>
        </w:tc>
        <w:tc>
          <w:tcPr>
            <w:tcW w:w="4386" w:type="dxa"/>
            <w:tcBorders>
              <w:top w:val="single" w:color="auto" w:sz="4" w:space="0"/>
              <w:left w:val="single" w:color="auto" w:sz="4" w:space="0"/>
              <w:bottom w:val="single" w:color="auto" w:sz="4" w:space="0"/>
              <w:right w:val="single" w:color="auto" w:sz="4" w:space="0"/>
            </w:tcBorders>
            <w:vAlign w:val="center"/>
          </w:tcPr>
          <w:p w14:paraId="16C62A6F">
            <w:pPr>
              <w:snapToGrid w:val="0"/>
              <w:spacing w:line="360" w:lineRule="auto"/>
              <w:jc w:val="center"/>
              <w:rPr>
                <w:rFonts w:ascii="宋体" w:hAnsi="宋体"/>
              </w:rPr>
            </w:pPr>
            <w:r>
              <w:rPr>
                <w:rFonts w:hint="eastAsia" w:ascii="宋体" w:hAnsi="宋体"/>
              </w:rPr>
              <w:t>简要技术需求或者服务要求</w:t>
            </w:r>
          </w:p>
        </w:tc>
      </w:tr>
      <w:tr w14:paraId="37E80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1" w:type="dxa"/>
            <w:tcBorders>
              <w:top w:val="single" w:color="auto" w:sz="4" w:space="0"/>
              <w:left w:val="single" w:color="auto" w:sz="4" w:space="0"/>
              <w:bottom w:val="single" w:color="auto" w:sz="4" w:space="0"/>
              <w:right w:val="single" w:color="auto" w:sz="4" w:space="0"/>
            </w:tcBorders>
            <w:vAlign w:val="center"/>
          </w:tcPr>
          <w:p w14:paraId="0298F719">
            <w:pPr>
              <w:snapToGrid w:val="0"/>
              <w:spacing w:line="360" w:lineRule="auto"/>
              <w:jc w:val="center"/>
              <w:rPr>
                <w:rFonts w:ascii="宋体" w:hAnsi="宋体"/>
              </w:rPr>
            </w:pPr>
            <w:r>
              <w:rPr>
                <w:rFonts w:hint="eastAsia" w:ascii="宋体" w:hAnsi="宋体"/>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14:paraId="0B28EDD9">
            <w:pPr>
              <w:snapToGrid w:val="0"/>
              <w:spacing w:line="360" w:lineRule="auto"/>
              <w:jc w:val="center"/>
              <w:rPr>
                <w:rFonts w:ascii="宋体" w:hAnsi="宋体"/>
              </w:rPr>
            </w:pPr>
            <w:r>
              <w:rPr>
                <w:rFonts w:hint="eastAsia" w:ascii="宋体" w:hAnsi="宋体" w:cs="宋体"/>
                <w:szCs w:val="21"/>
              </w:rPr>
              <w:t>产教融合实训基地5G通信实训设施采购</w:t>
            </w:r>
          </w:p>
        </w:tc>
        <w:tc>
          <w:tcPr>
            <w:tcW w:w="1418" w:type="dxa"/>
            <w:tcBorders>
              <w:top w:val="single" w:color="auto" w:sz="4" w:space="0"/>
              <w:left w:val="single" w:color="auto" w:sz="4" w:space="0"/>
              <w:bottom w:val="single" w:color="auto" w:sz="4" w:space="0"/>
              <w:right w:val="single" w:color="auto" w:sz="4" w:space="0"/>
            </w:tcBorders>
            <w:vAlign w:val="center"/>
          </w:tcPr>
          <w:p w14:paraId="09F17132">
            <w:pPr>
              <w:snapToGrid w:val="0"/>
              <w:spacing w:line="360" w:lineRule="auto"/>
              <w:jc w:val="center"/>
              <w:rPr>
                <w:rFonts w:ascii="宋体" w:hAnsi="宋体"/>
              </w:rPr>
            </w:pPr>
            <w:r>
              <w:rPr>
                <w:rFonts w:hint="eastAsia" w:ascii="宋体" w:hAnsi="宋体"/>
              </w:rPr>
              <w:t>1项</w:t>
            </w:r>
          </w:p>
        </w:tc>
        <w:tc>
          <w:tcPr>
            <w:tcW w:w="4386" w:type="dxa"/>
            <w:tcBorders>
              <w:top w:val="single" w:color="auto" w:sz="4" w:space="0"/>
              <w:left w:val="single" w:color="auto" w:sz="4" w:space="0"/>
              <w:right w:val="single" w:color="auto" w:sz="4" w:space="0"/>
            </w:tcBorders>
            <w:vAlign w:val="center"/>
          </w:tcPr>
          <w:p w14:paraId="1AE0D6B5">
            <w:pPr>
              <w:snapToGrid w:val="0"/>
              <w:spacing w:line="360" w:lineRule="auto"/>
              <w:jc w:val="center"/>
              <w:rPr>
                <w:rFonts w:ascii="宋体" w:hAnsi="宋体"/>
              </w:rPr>
            </w:pPr>
            <w:r>
              <w:rPr>
                <w:rFonts w:hint="eastAsia" w:ascii="宋体" w:hAnsi="宋体"/>
              </w:rPr>
              <w:t>（具体内容详见本公告附件：采购需求）</w:t>
            </w:r>
          </w:p>
        </w:tc>
      </w:tr>
    </w:tbl>
    <w:p w14:paraId="4E27F5AB">
      <w:pPr>
        <w:snapToGrid w:val="0"/>
        <w:spacing w:line="400" w:lineRule="exact"/>
        <w:ind w:firstLine="420" w:firstLineChars="200"/>
        <w:rPr>
          <w:rFonts w:ascii="宋体" w:hAnsi="宋体" w:cs="宋体"/>
          <w:szCs w:val="21"/>
        </w:rPr>
      </w:pPr>
      <w:r>
        <w:rPr>
          <w:rFonts w:hint="eastAsia" w:ascii="宋体" w:hAnsi="宋体" w:cs="宋体"/>
          <w:szCs w:val="21"/>
        </w:rPr>
        <w:t>标项二</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2410"/>
        <w:gridCol w:w="1418"/>
        <w:gridCol w:w="4386"/>
      </w:tblGrid>
      <w:tr w14:paraId="329C6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1" w:type="dxa"/>
            <w:tcBorders>
              <w:top w:val="single" w:color="auto" w:sz="4" w:space="0"/>
              <w:left w:val="single" w:color="auto" w:sz="4" w:space="0"/>
              <w:bottom w:val="single" w:color="auto" w:sz="4" w:space="0"/>
              <w:right w:val="single" w:color="auto" w:sz="4" w:space="0"/>
            </w:tcBorders>
            <w:vAlign w:val="center"/>
          </w:tcPr>
          <w:p w14:paraId="03BB3985">
            <w:pPr>
              <w:snapToGrid w:val="0"/>
              <w:spacing w:line="360" w:lineRule="auto"/>
              <w:jc w:val="center"/>
              <w:rPr>
                <w:rFonts w:ascii="宋体" w:hAnsi="宋体"/>
              </w:rPr>
            </w:pPr>
            <w:r>
              <w:rPr>
                <w:rFonts w:hint="eastAsia" w:ascii="宋体" w:hAnsi="宋体"/>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42131AD7">
            <w:pPr>
              <w:snapToGrid w:val="0"/>
              <w:spacing w:line="360" w:lineRule="auto"/>
              <w:jc w:val="center"/>
              <w:rPr>
                <w:rFonts w:ascii="宋体" w:hAnsi="宋体"/>
              </w:rPr>
            </w:pPr>
            <w:r>
              <w:rPr>
                <w:rFonts w:hint="eastAsia" w:ascii="宋体" w:hAnsi="宋体"/>
              </w:rPr>
              <w:t>标的的名称</w:t>
            </w:r>
          </w:p>
        </w:tc>
        <w:tc>
          <w:tcPr>
            <w:tcW w:w="1418" w:type="dxa"/>
            <w:tcBorders>
              <w:top w:val="single" w:color="auto" w:sz="4" w:space="0"/>
              <w:left w:val="single" w:color="auto" w:sz="4" w:space="0"/>
              <w:bottom w:val="single" w:color="auto" w:sz="4" w:space="0"/>
              <w:right w:val="single" w:color="auto" w:sz="4" w:space="0"/>
            </w:tcBorders>
            <w:vAlign w:val="center"/>
          </w:tcPr>
          <w:p w14:paraId="3196C004">
            <w:pPr>
              <w:snapToGrid w:val="0"/>
              <w:spacing w:line="360" w:lineRule="auto"/>
              <w:jc w:val="center"/>
              <w:rPr>
                <w:rFonts w:ascii="宋体" w:hAnsi="宋体"/>
              </w:rPr>
            </w:pPr>
            <w:r>
              <w:rPr>
                <w:rFonts w:hint="eastAsia" w:ascii="宋体" w:hAnsi="宋体"/>
              </w:rPr>
              <w:t>数量及单位</w:t>
            </w:r>
          </w:p>
        </w:tc>
        <w:tc>
          <w:tcPr>
            <w:tcW w:w="4386" w:type="dxa"/>
            <w:tcBorders>
              <w:top w:val="single" w:color="auto" w:sz="4" w:space="0"/>
              <w:left w:val="single" w:color="auto" w:sz="4" w:space="0"/>
              <w:bottom w:val="single" w:color="auto" w:sz="4" w:space="0"/>
              <w:right w:val="single" w:color="auto" w:sz="4" w:space="0"/>
            </w:tcBorders>
            <w:vAlign w:val="center"/>
          </w:tcPr>
          <w:p w14:paraId="70ED1F58">
            <w:pPr>
              <w:snapToGrid w:val="0"/>
              <w:spacing w:line="360" w:lineRule="auto"/>
              <w:jc w:val="center"/>
              <w:rPr>
                <w:rFonts w:ascii="宋体" w:hAnsi="宋体"/>
              </w:rPr>
            </w:pPr>
            <w:r>
              <w:rPr>
                <w:rFonts w:hint="eastAsia" w:ascii="宋体" w:hAnsi="宋体"/>
              </w:rPr>
              <w:t>简要技术需求或者服务要求</w:t>
            </w:r>
          </w:p>
        </w:tc>
      </w:tr>
      <w:tr w14:paraId="57587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1" w:type="dxa"/>
            <w:tcBorders>
              <w:top w:val="single" w:color="auto" w:sz="4" w:space="0"/>
              <w:left w:val="single" w:color="auto" w:sz="4" w:space="0"/>
              <w:bottom w:val="single" w:color="auto" w:sz="4" w:space="0"/>
              <w:right w:val="single" w:color="auto" w:sz="4" w:space="0"/>
            </w:tcBorders>
            <w:vAlign w:val="center"/>
          </w:tcPr>
          <w:p w14:paraId="60856F13">
            <w:pPr>
              <w:snapToGrid w:val="0"/>
              <w:spacing w:line="360" w:lineRule="auto"/>
              <w:jc w:val="center"/>
              <w:rPr>
                <w:rFonts w:ascii="宋体" w:hAnsi="宋体"/>
              </w:rPr>
            </w:pPr>
            <w:r>
              <w:rPr>
                <w:rFonts w:hint="eastAsia" w:ascii="宋体" w:hAnsi="宋体"/>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14:paraId="41CBA6A6">
            <w:pPr>
              <w:snapToGrid w:val="0"/>
              <w:spacing w:line="360" w:lineRule="auto"/>
              <w:jc w:val="center"/>
              <w:rPr>
                <w:rFonts w:ascii="宋体" w:hAnsi="宋体"/>
              </w:rPr>
            </w:pPr>
            <w:r>
              <w:rPr>
                <w:rFonts w:hint="eastAsia" w:ascii="宋体" w:hAnsi="宋体" w:cs="宋体"/>
                <w:szCs w:val="21"/>
              </w:rPr>
              <w:t>研学基地电商运营决策仿真实训设备采购</w:t>
            </w:r>
          </w:p>
        </w:tc>
        <w:tc>
          <w:tcPr>
            <w:tcW w:w="1418" w:type="dxa"/>
            <w:tcBorders>
              <w:top w:val="single" w:color="auto" w:sz="4" w:space="0"/>
              <w:left w:val="single" w:color="auto" w:sz="4" w:space="0"/>
              <w:bottom w:val="single" w:color="auto" w:sz="4" w:space="0"/>
              <w:right w:val="single" w:color="auto" w:sz="4" w:space="0"/>
            </w:tcBorders>
            <w:vAlign w:val="center"/>
          </w:tcPr>
          <w:p w14:paraId="4FDC1F9E">
            <w:pPr>
              <w:snapToGrid w:val="0"/>
              <w:spacing w:line="360" w:lineRule="auto"/>
              <w:jc w:val="center"/>
              <w:rPr>
                <w:rFonts w:ascii="宋体" w:hAnsi="宋体"/>
              </w:rPr>
            </w:pPr>
            <w:r>
              <w:rPr>
                <w:rFonts w:hint="eastAsia" w:ascii="宋体" w:hAnsi="宋体"/>
              </w:rPr>
              <w:t>1项</w:t>
            </w:r>
          </w:p>
        </w:tc>
        <w:tc>
          <w:tcPr>
            <w:tcW w:w="4386" w:type="dxa"/>
            <w:tcBorders>
              <w:top w:val="single" w:color="auto" w:sz="4" w:space="0"/>
              <w:left w:val="single" w:color="auto" w:sz="4" w:space="0"/>
              <w:right w:val="single" w:color="auto" w:sz="4" w:space="0"/>
            </w:tcBorders>
            <w:vAlign w:val="center"/>
          </w:tcPr>
          <w:p w14:paraId="6174717E">
            <w:pPr>
              <w:snapToGrid w:val="0"/>
              <w:spacing w:line="360" w:lineRule="auto"/>
              <w:jc w:val="center"/>
              <w:rPr>
                <w:rFonts w:ascii="宋体" w:hAnsi="宋体"/>
              </w:rPr>
            </w:pPr>
            <w:r>
              <w:rPr>
                <w:rFonts w:hint="eastAsia" w:ascii="宋体" w:hAnsi="宋体"/>
              </w:rPr>
              <w:t>（具体内容详见本公告附件：采购需求）</w:t>
            </w:r>
          </w:p>
        </w:tc>
      </w:tr>
    </w:tbl>
    <w:p w14:paraId="321D5DC1">
      <w:pPr>
        <w:snapToGrid w:val="0"/>
        <w:spacing w:line="400" w:lineRule="exact"/>
        <w:ind w:firstLine="420" w:firstLineChars="200"/>
        <w:rPr>
          <w:rFonts w:ascii="宋体" w:hAnsi="宋体" w:cs="宋体"/>
          <w:szCs w:val="21"/>
        </w:rPr>
      </w:pPr>
    </w:p>
    <w:p w14:paraId="5FBAEBE0">
      <w:pPr>
        <w:snapToGrid w:val="0"/>
        <w:spacing w:line="400" w:lineRule="exact"/>
        <w:ind w:firstLine="420" w:firstLineChars="200"/>
        <w:rPr>
          <w:rFonts w:ascii="宋体" w:hAnsi="宋体" w:cs="宋体"/>
          <w:szCs w:val="21"/>
        </w:rPr>
      </w:pPr>
      <w:r>
        <w:rPr>
          <w:rFonts w:hint="eastAsia" w:ascii="宋体" w:hAnsi="宋体" w:cs="宋体"/>
          <w:szCs w:val="21"/>
        </w:rPr>
        <w:t>合同履行期限：自合同签订之日起，25个日历日内全部供货并安装完毕。</w:t>
      </w:r>
    </w:p>
    <w:p w14:paraId="1B3F3447">
      <w:pPr>
        <w:snapToGrid w:val="0"/>
        <w:spacing w:line="400" w:lineRule="exact"/>
        <w:ind w:firstLine="420" w:firstLineChars="200"/>
        <w:rPr>
          <w:rFonts w:ascii="宋体" w:hAnsi="宋体" w:cs="宋体"/>
          <w:szCs w:val="21"/>
        </w:rPr>
      </w:pPr>
      <w:r>
        <w:rPr>
          <w:rFonts w:hint="eastAsia" w:ascii="宋体" w:hAnsi="宋体" w:cs="宋体"/>
          <w:szCs w:val="21"/>
        </w:rPr>
        <w:t>本项目是否接受联合体响应：□是，☑</w:t>
      </w:r>
      <w:r>
        <w:rPr>
          <w:rFonts w:hint="eastAsia" w:ascii="宋体" w:hAnsi="宋体" w:cs="宋体"/>
          <w:b/>
          <w:szCs w:val="21"/>
        </w:rPr>
        <w:t>否</w:t>
      </w:r>
      <w:r>
        <w:rPr>
          <w:rFonts w:hint="eastAsia" w:ascii="宋体" w:hAnsi="宋体" w:cs="宋体"/>
          <w:szCs w:val="21"/>
        </w:rPr>
        <w:t>。</w:t>
      </w:r>
    </w:p>
    <w:p w14:paraId="66B8FCEB">
      <w:pPr>
        <w:numPr>
          <w:ilvl w:val="0"/>
          <w:numId w:val="2"/>
        </w:numPr>
        <w:snapToGrid w:val="0"/>
        <w:spacing w:line="400" w:lineRule="exact"/>
        <w:ind w:firstLine="422" w:firstLineChars="200"/>
        <w:rPr>
          <w:rFonts w:ascii="宋体" w:hAnsi="宋体" w:cs="宋体"/>
          <w:b/>
          <w:kern w:val="44"/>
          <w:szCs w:val="21"/>
        </w:rPr>
      </w:pPr>
      <w:bookmarkStart w:id="10" w:name="_Toc28359090"/>
      <w:bookmarkStart w:id="11" w:name="_Toc35393799"/>
      <w:bookmarkStart w:id="12" w:name="_Toc35393630"/>
      <w:bookmarkStart w:id="13" w:name="_Toc44229879"/>
      <w:bookmarkStart w:id="14" w:name="_Toc28359013"/>
      <w:r>
        <w:rPr>
          <w:rFonts w:hint="eastAsia" w:ascii="宋体" w:hAnsi="宋体" w:cs="宋体"/>
          <w:b/>
          <w:kern w:val="44"/>
          <w:szCs w:val="21"/>
        </w:rPr>
        <w:t>供应商的资格条件</w:t>
      </w:r>
      <w:bookmarkEnd w:id="10"/>
      <w:bookmarkEnd w:id="11"/>
      <w:bookmarkEnd w:id="12"/>
      <w:bookmarkEnd w:id="13"/>
      <w:bookmarkEnd w:id="14"/>
    </w:p>
    <w:p w14:paraId="6026F2BD">
      <w:pPr>
        <w:snapToGrid w:val="0"/>
        <w:spacing w:line="400" w:lineRule="exact"/>
        <w:ind w:firstLine="422" w:firstLineChars="200"/>
        <w:rPr>
          <w:rFonts w:ascii="宋体" w:hAnsi="宋体" w:cs="宋体"/>
          <w:b/>
          <w:kern w:val="44"/>
          <w:szCs w:val="21"/>
        </w:rPr>
      </w:pPr>
      <w:r>
        <w:rPr>
          <w:rFonts w:hint="eastAsia" w:ascii="宋体" w:hAnsi="宋体" w:cs="宋体"/>
          <w:b/>
          <w:kern w:val="44"/>
          <w:szCs w:val="21"/>
        </w:rPr>
        <w:t>标项一、标项二：</w:t>
      </w:r>
    </w:p>
    <w:p w14:paraId="3A903F56">
      <w:pPr>
        <w:snapToGrid w:val="0"/>
        <w:spacing w:line="400" w:lineRule="exact"/>
        <w:ind w:firstLine="420" w:firstLineChars="200"/>
        <w:rPr>
          <w:rFonts w:ascii="宋体" w:hAnsi="宋体" w:cs="宋体"/>
          <w:szCs w:val="21"/>
        </w:rPr>
      </w:pPr>
      <w:r>
        <w:rPr>
          <w:rFonts w:hint="eastAsia" w:ascii="宋体" w:hAnsi="宋体" w:cs="宋体"/>
          <w:szCs w:val="21"/>
        </w:rPr>
        <w:t>1.满足《中华人民共和国政府采购法》第二十二条规定；</w:t>
      </w:r>
    </w:p>
    <w:p w14:paraId="619A895C">
      <w:pPr>
        <w:snapToGrid w:val="0"/>
        <w:spacing w:line="400" w:lineRule="exact"/>
        <w:ind w:firstLine="420" w:firstLineChars="200"/>
        <w:rPr>
          <w:rFonts w:ascii="宋体" w:hAnsi="宋体" w:cs="宋体"/>
          <w:szCs w:val="21"/>
        </w:rPr>
      </w:pPr>
      <w:r>
        <w:rPr>
          <w:rFonts w:hint="eastAsia" w:ascii="宋体" w:hAnsi="宋体" w:cs="宋体"/>
          <w:szCs w:val="21"/>
        </w:rPr>
        <w:t>2.落实政府采购政策需满足的资格要求：无。</w:t>
      </w:r>
    </w:p>
    <w:p w14:paraId="0F79567E">
      <w:pPr>
        <w:snapToGrid w:val="0"/>
        <w:spacing w:line="400" w:lineRule="exact"/>
        <w:ind w:firstLine="420" w:firstLineChars="200"/>
        <w:rPr>
          <w:rFonts w:ascii="宋体" w:hAnsi="宋体" w:cs="宋体"/>
          <w:szCs w:val="21"/>
        </w:rPr>
      </w:pPr>
      <w:r>
        <w:rPr>
          <w:rFonts w:hint="eastAsia" w:ascii="宋体" w:hAnsi="宋体" w:cs="宋体"/>
          <w:szCs w:val="21"/>
        </w:rPr>
        <w:t>3.本项目的特定资格要求：无。</w:t>
      </w:r>
    </w:p>
    <w:p w14:paraId="4D175405">
      <w:pPr>
        <w:snapToGrid w:val="0"/>
        <w:spacing w:line="400" w:lineRule="exact"/>
        <w:ind w:firstLine="420" w:firstLineChars="200"/>
        <w:rPr>
          <w:rFonts w:ascii="宋体" w:hAnsi="宋体" w:cs="宋体"/>
          <w:szCs w:val="21"/>
        </w:rPr>
      </w:pPr>
      <w:r>
        <w:rPr>
          <w:rFonts w:hint="eastAsia" w:ascii="宋体" w:hAnsi="宋体" w:cs="宋体"/>
          <w:szCs w:val="21"/>
        </w:rPr>
        <w:t>4.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866F822">
      <w:pPr>
        <w:snapToGrid w:val="0"/>
        <w:spacing w:line="400" w:lineRule="exact"/>
        <w:ind w:firstLine="420" w:firstLineChars="200"/>
        <w:rPr>
          <w:rFonts w:ascii="宋体" w:hAnsi="宋体" w:cs="宋体"/>
          <w:szCs w:val="21"/>
        </w:rPr>
      </w:pPr>
      <w:r>
        <w:rPr>
          <w:rFonts w:hint="eastAsia" w:ascii="宋体" w:hAnsi="宋体" w:cs="宋体"/>
          <w:szCs w:val="21"/>
        </w:rPr>
        <w:t>5.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7F5C21D">
      <w:pPr>
        <w:snapToGrid w:val="0"/>
        <w:spacing w:line="400" w:lineRule="exact"/>
        <w:ind w:firstLine="422" w:firstLineChars="200"/>
        <w:rPr>
          <w:rFonts w:ascii="宋体" w:hAnsi="宋体" w:cs="宋体"/>
          <w:b/>
          <w:bCs/>
          <w:szCs w:val="21"/>
        </w:rPr>
      </w:pPr>
      <w:r>
        <w:rPr>
          <w:rFonts w:hint="eastAsia" w:ascii="宋体" w:hAnsi="宋体" w:cs="宋体"/>
          <w:b/>
          <w:bCs/>
          <w:szCs w:val="21"/>
        </w:rPr>
        <w:t>三、获取竞争性谈判文件</w:t>
      </w:r>
      <w:bookmarkEnd w:id="6"/>
      <w:bookmarkEnd w:id="7"/>
      <w:bookmarkEnd w:id="8"/>
      <w:bookmarkEnd w:id="9"/>
    </w:p>
    <w:p w14:paraId="2B41F59D">
      <w:pPr>
        <w:widowControl/>
        <w:snapToGrid w:val="0"/>
        <w:spacing w:line="400" w:lineRule="exact"/>
        <w:ind w:firstLine="420" w:firstLineChars="200"/>
        <w:jc w:val="left"/>
        <w:rPr>
          <w:rFonts w:ascii="宋体" w:hAnsi="宋体" w:cs="宋体"/>
          <w:szCs w:val="21"/>
        </w:rPr>
      </w:pPr>
      <w:bookmarkStart w:id="15" w:name="_Toc35393793"/>
      <w:bookmarkStart w:id="16" w:name="_Toc28359082"/>
      <w:bookmarkStart w:id="17" w:name="_Toc28359005"/>
      <w:bookmarkStart w:id="18" w:name="_Toc35393624"/>
      <w:r>
        <w:rPr>
          <w:rFonts w:hint="eastAsia" w:ascii="宋体" w:hAnsi="宋体" w:cs="宋体"/>
          <w:szCs w:val="21"/>
        </w:rPr>
        <w:t>时间：</w:t>
      </w:r>
      <w:r>
        <w:rPr>
          <w:rFonts w:hint="eastAsia" w:ascii="宋体" w:hAnsi="宋体" w:cs="宋体"/>
          <w:szCs w:val="21"/>
          <w:highlight w:val="none"/>
        </w:rPr>
        <w:t>2024年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29</w:t>
      </w:r>
      <w:r>
        <w:rPr>
          <w:rFonts w:hint="eastAsia" w:ascii="宋体" w:hAnsi="宋体" w:cs="宋体"/>
          <w:szCs w:val="21"/>
          <w:highlight w:val="none"/>
        </w:rPr>
        <w:t>日至2024年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4</w:t>
      </w:r>
      <w:r>
        <w:rPr>
          <w:rFonts w:hint="eastAsia" w:ascii="宋体" w:hAnsi="宋体" w:cs="宋体"/>
          <w:szCs w:val="21"/>
          <w:highlight w:val="none"/>
        </w:rPr>
        <w:t xml:space="preserve"> 日</w:t>
      </w:r>
      <w:r>
        <w:rPr>
          <w:rFonts w:hint="eastAsia"/>
          <w:color w:val="666666"/>
          <w:szCs w:val="21"/>
          <w:highlight w:val="none"/>
          <w:shd w:val="clear" w:color="auto" w:fill="FFFFFF"/>
        </w:rPr>
        <w:t>（工作日</w:t>
      </w:r>
      <w:r>
        <w:rPr>
          <w:rFonts w:hint="eastAsia"/>
          <w:color w:val="666666"/>
          <w:szCs w:val="21"/>
          <w:shd w:val="clear" w:color="auto" w:fill="FFFFFF"/>
        </w:rPr>
        <w:t>）</w:t>
      </w:r>
      <w:r>
        <w:rPr>
          <w:rFonts w:hint="eastAsia" w:ascii="宋体" w:hAnsi="宋体" w:cs="宋体"/>
          <w:szCs w:val="21"/>
        </w:rPr>
        <w:t>，每天上午08:30至12:00，下午14:30至18:00（北京时间，法定节假日除外）。</w:t>
      </w:r>
    </w:p>
    <w:p w14:paraId="511B9AF4">
      <w:pPr>
        <w:widowControl/>
        <w:snapToGrid w:val="0"/>
        <w:spacing w:line="400" w:lineRule="exact"/>
        <w:ind w:firstLine="420" w:firstLineChars="200"/>
        <w:jc w:val="left"/>
        <w:rPr>
          <w:rFonts w:ascii="宋体" w:hAnsi="宋体" w:cs="宋体"/>
          <w:szCs w:val="21"/>
        </w:rPr>
      </w:pPr>
      <w:r>
        <w:rPr>
          <w:rFonts w:hint="eastAsia" w:ascii="宋体" w:hAnsi="宋体" w:cs="宋体"/>
          <w:szCs w:val="21"/>
        </w:rPr>
        <w:t>地点：广西众联工程项目管理有限公司（南宁市江南区白沙大道53号松宇时代14A层）财务部</w:t>
      </w:r>
    </w:p>
    <w:p w14:paraId="02EB754D">
      <w:pPr>
        <w:widowControl/>
        <w:snapToGrid w:val="0"/>
        <w:spacing w:line="400" w:lineRule="exact"/>
        <w:ind w:firstLine="420" w:firstLineChars="200"/>
        <w:jc w:val="left"/>
        <w:rPr>
          <w:rFonts w:ascii="宋体" w:hAnsi="宋体" w:cs="宋体"/>
          <w:szCs w:val="21"/>
        </w:rPr>
      </w:pPr>
      <w:r>
        <w:rPr>
          <w:rFonts w:hint="eastAsia" w:ascii="宋体" w:hAnsi="宋体" w:cs="宋体"/>
          <w:szCs w:val="21"/>
        </w:rPr>
        <w:t>获取方式：</w:t>
      </w:r>
      <w:r>
        <w:rPr>
          <w:rFonts w:hint="eastAsia" w:ascii="宋体" w:hAnsi="宋体" w:cs="宋体"/>
          <w:szCs w:val="21"/>
        </w:rPr>
        <w:fldChar w:fldCharType="begin"/>
      </w:r>
      <w:r>
        <w:rPr>
          <w:rFonts w:hint="eastAsia" w:ascii="宋体" w:hAnsi="宋体" w:cs="宋体"/>
          <w:szCs w:val="21"/>
        </w:rPr>
        <w:instrText xml:space="preserve"> = 1 \* GB3 \* MERGEFORMAT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现场购买文件的，付款方式只接受现金付款和银行转账、接受微信付款、支付宝付款，不接受银行卡刷卡，由潜在供应商前往广西众联工程项目管理有限公司财务部购买（广西南宁市白沙大道53号松宇时代14A层）。</w:t>
      </w:r>
    </w:p>
    <w:p w14:paraId="04B2414F">
      <w:pPr>
        <w:widowControl/>
        <w:snapToGrid w:val="0"/>
        <w:spacing w:line="4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 MERGEFORMAT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邮购文件的，需于发售截止时间前将标书款对公转账到采购代理机构。报名资料均须加盖单位公章，将上述材料的扫描件作为邮件附件，发送至563030153@qq.com邮箱，采购代理机构收到材料核验信息无误后，1个工作日内向供应商发送磋商报名表格，供应商填写后原邮箱返回给采购代理机构，采购代理机构审核无误后发送电子版竞争性谈判并办理纸质版竞争性谈判邮寄（邮费到付）事宜。</w:t>
      </w:r>
    </w:p>
    <w:p w14:paraId="4D688B03">
      <w:pPr>
        <w:widowControl/>
        <w:snapToGrid w:val="0"/>
        <w:spacing w:line="400" w:lineRule="exact"/>
        <w:ind w:firstLine="420" w:firstLineChars="200"/>
        <w:jc w:val="left"/>
        <w:rPr>
          <w:rFonts w:ascii="宋体" w:hAnsi="宋体" w:cs="宋体"/>
          <w:szCs w:val="21"/>
        </w:rPr>
      </w:pPr>
      <w:r>
        <w:rPr>
          <w:rFonts w:hint="eastAsia" w:ascii="宋体" w:hAnsi="宋体" w:cs="宋体"/>
          <w:szCs w:val="21"/>
        </w:rPr>
        <w:t>购买竞争性谈判的开户银行和账户：</w:t>
      </w:r>
    </w:p>
    <w:p w14:paraId="593061A0">
      <w:pPr>
        <w:widowControl/>
        <w:snapToGrid w:val="0"/>
        <w:spacing w:line="400" w:lineRule="exact"/>
        <w:ind w:firstLine="420" w:firstLineChars="200"/>
        <w:jc w:val="left"/>
        <w:rPr>
          <w:rFonts w:ascii="宋体" w:hAnsi="宋体" w:cs="宋体"/>
          <w:szCs w:val="21"/>
        </w:rPr>
      </w:pPr>
      <w:r>
        <w:rPr>
          <w:rFonts w:hint="eastAsia" w:ascii="宋体" w:hAnsi="宋体" w:cs="宋体"/>
          <w:szCs w:val="21"/>
        </w:rPr>
        <w:t>开户名称：广西众联工程项目管理有限公司，开户行：中国光大银行股份有限公司南宁民主支行，账号：78900188000167866。</w:t>
      </w:r>
    </w:p>
    <w:p w14:paraId="5C0C82CD">
      <w:pPr>
        <w:snapToGrid w:val="0"/>
        <w:spacing w:line="400" w:lineRule="exact"/>
        <w:ind w:firstLine="420" w:firstLineChars="200"/>
        <w:rPr>
          <w:rFonts w:ascii="宋体" w:hAnsi="宋体" w:cs="宋体"/>
          <w:szCs w:val="21"/>
        </w:rPr>
      </w:pPr>
      <w:r>
        <w:rPr>
          <w:rFonts w:hint="eastAsia" w:ascii="宋体" w:hAnsi="宋体" w:cs="宋体"/>
          <w:szCs w:val="21"/>
        </w:rPr>
        <w:t>售价：竞争性谈判文件每套售价300元，售后不退。依据国家税务总局《关于增值税发票开具有关问题的公告》（国家税务总局公告2017年第16号）的规定，供应商在索取发票时，请提供纳税人识别号或统一社会信用代码。</w:t>
      </w:r>
    </w:p>
    <w:p w14:paraId="73209097">
      <w:pPr>
        <w:snapToGrid w:val="0"/>
        <w:spacing w:line="400" w:lineRule="exact"/>
        <w:ind w:firstLine="422" w:firstLineChars="200"/>
        <w:rPr>
          <w:rFonts w:ascii="宋体" w:hAnsi="宋体" w:cs="宋体"/>
          <w:b/>
          <w:bCs/>
          <w:szCs w:val="21"/>
        </w:rPr>
      </w:pPr>
      <w:r>
        <w:rPr>
          <w:rFonts w:hint="eastAsia" w:ascii="宋体" w:hAnsi="宋体" w:cs="宋体"/>
          <w:b/>
          <w:bCs/>
          <w:szCs w:val="21"/>
        </w:rPr>
        <w:t>四、</w:t>
      </w:r>
      <w:bookmarkEnd w:id="15"/>
      <w:bookmarkEnd w:id="16"/>
      <w:bookmarkEnd w:id="17"/>
      <w:bookmarkEnd w:id="18"/>
      <w:r>
        <w:rPr>
          <w:rFonts w:hint="eastAsia" w:ascii="宋体" w:hAnsi="宋体" w:cs="宋体"/>
          <w:b/>
          <w:bCs/>
          <w:szCs w:val="21"/>
        </w:rPr>
        <w:t>响应文件提交</w:t>
      </w:r>
    </w:p>
    <w:p w14:paraId="0F713EC3">
      <w:pPr>
        <w:snapToGrid w:val="0"/>
        <w:spacing w:line="400" w:lineRule="exact"/>
        <w:ind w:firstLine="420" w:firstLineChars="200"/>
        <w:rPr>
          <w:rFonts w:hint="eastAsia" w:ascii="宋体" w:hAnsi="宋体" w:cs="宋体"/>
          <w:bCs/>
          <w:szCs w:val="21"/>
          <w:highlight w:val="none"/>
          <w:u w:val="single"/>
        </w:rPr>
      </w:pPr>
      <w:r>
        <w:rPr>
          <w:rFonts w:hint="eastAsia" w:ascii="宋体" w:hAnsi="宋体" w:cs="宋体"/>
          <w:szCs w:val="21"/>
        </w:rPr>
        <w:t>1.首次响应文件提交截止时间</w:t>
      </w:r>
      <w:r>
        <w:rPr>
          <w:rFonts w:hint="eastAsia" w:ascii="宋体" w:hAnsi="宋体" w:cs="宋体"/>
          <w:bCs/>
          <w:szCs w:val="21"/>
        </w:rPr>
        <w:t>（北京时间）：</w:t>
      </w:r>
      <w:r>
        <w:rPr>
          <w:rFonts w:hint="eastAsia" w:ascii="宋体" w:hAnsi="宋体" w:cs="宋体"/>
          <w:bCs/>
          <w:szCs w:val="21"/>
          <w:highlight w:val="none"/>
          <w:u w:val="single"/>
        </w:rPr>
        <w:t>2024年</w:t>
      </w:r>
      <w:r>
        <w:rPr>
          <w:rFonts w:hint="eastAsia" w:ascii="宋体" w:hAnsi="宋体" w:cs="宋体"/>
          <w:bCs/>
          <w:szCs w:val="21"/>
          <w:highlight w:val="none"/>
          <w:u w:val="single"/>
          <w:lang w:val="en-US" w:eastAsia="zh-CN"/>
        </w:rPr>
        <w:t>12</w:t>
      </w:r>
      <w:r>
        <w:rPr>
          <w:rFonts w:hint="eastAsia" w:ascii="宋体" w:hAnsi="宋体" w:cs="宋体"/>
          <w:bCs/>
          <w:szCs w:val="21"/>
          <w:highlight w:val="none"/>
          <w:u w:val="single"/>
        </w:rPr>
        <w:t>月</w:t>
      </w:r>
      <w:r>
        <w:rPr>
          <w:rFonts w:hint="eastAsia" w:ascii="宋体" w:hAnsi="宋体" w:cs="宋体"/>
          <w:bCs/>
          <w:szCs w:val="21"/>
          <w:highlight w:val="none"/>
          <w:u w:val="single"/>
          <w:lang w:val="en-US" w:eastAsia="zh-CN"/>
        </w:rPr>
        <w:t>5</w:t>
      </w:r>
      <w:r>
        <w:rPr>
          <w:rFonts w:hint="eastAsia" w:ascii="宋体" w:hAnsi="宋体" w:cs="宋体"/>
          <w:bCs/>
          <w:szCs w:val="21"/>
          <w:highlight w:val="none"/>
          <w:u w:val="single"/>
        </w:rPr>
        <w:t>日09时30分</w:t>
      </w:r>
    </w:p>
    <w:p w14:paraId="6B726D98">
      <w:pPr>
        <w:snapToGrid w:val="0"/>
        <w:spacing w:line="400" w:lineRule="exact"/>
        <w:ind w:firstLine="420" w:firstLineChars="200"/>
        <w:rPr>
          <w:rFonts w:ascii="宋体" w:hAnsi="宋体" w:cs="宋体"/>
          <w:szCs w:val="21"/>
        </w:rPr>
      </w:pPr>
      <w:r>
        <w:rPr>
          <w:rFonts w:hint="eastAsia" w:ascii="宋体" w:hAnsi="宋体" w:cs="宋体"/>
          <w:szCs w:val="21"/>
        </w:rPr>
        <w:t>2.首次响应文件提交地点：</w:t>
      </w:r>
    </w:p>
    <w:p w14:paraId="2317035B">
      <w:pPr>
        <w:snapToGrid w:val="0"/>
        <w:spacing w:line="400" w:lineRule="exact"/>
        <w:ind w:firstLine="420" w:firstLineChars="200"/>
        <w:rPr>
          <w:rFonts w:ascii="宋体" w:hAnsi="宋体" w:cs="宋体"/>
          <w:kern w:val="0"/>
          <w:szCs w:val="21"/>
        </w:rPr>
      </w:pPr>
      <w:r>
        <w:rPr>
          <w:rFonts w:hint="eastAsia" w:ascii="宋体" w:hAnsi="宋体" w:cs="宋体"/>
          <w:kern w:val="0"/>
          <w:szCs w:val="21"/>
        </w:rPr>
        <w:t>响应文件必须以密封形式于响应文件递交截止时间前将响应文件密封送交到广西众联工程项目管理有限公司（南宁市江南区白沙大道53号松宇时代14层）开标厅，逾期不受理。</w:t>
      </w:r>
    </w:p>
    <w:p w14:paraId="22920CC9">
      <w:pPr>
        <w:snapToGrid w:val="0"/>
        <w:spacing w:line="400" w:lineRule="exact"/>
        <w:ind w:firstLine="422" w:firstLineChars="200"/>
        <w:rPr>
          <w:rFonts w:ascii="宋体" w:hAnsi="宋体" w:cs="宋体"/>
          <w:b/>
          <w:bCs/>
          <w:szCs w:val="21"/>
        </w:rPr>
      </w:pPr>
      <w:r>
        <w:rPr>
          <w:rFonts w:hint="eastAsia" w:ascii="宋体" w:hAnsi="宋体" w:cs="宋体"/>
          <w:b/>
          <w:bCs/>
          <w:szCs w:val="21"/>
        </w:rPr>
        <w:t>五、开启（首次响应文件开启时间）</w:t>
      </w:r>
    </w:p>
    <w:p w14:paraId="27A14AEB">
      <w:pPr>
        <w:snapToGrid w:val="0"/>
        <w:spacing w:line="400" w:lineRule="exact"/>
        <w:ind w:firstLine="420" w:firstLineChars="200"/>
        <w:rPr>
          <w:rFonts w:ascii="宋体" w:hAnsi="宋体" w:cs="宋体"/>
          <w:bCs/>
          <w:szCs w:val="21"/>
          <w:u w:val="single"/>
        </w:rPr>
      </w:pPr>
      <w:r>
        <w:rPr>
          <w:rFonts w:hint="eastAsia" w:ascii="宋体" w:hAnsi="宋体" w:cs="宋体"/>
          <w:szCs w:val="21"/>
        </w:rPr>
        <w:t>1.时间</w:t>
      </w:r>
      <w:r>
        <w:rPr>
          <w:rFonts w:hint="eastAsia" w:ascii="宋体" w:hAnsi="宋体" w:cs="宋体"/>
          <w:bCs/>
          <w:szCs w:val="21"/>
        </w:rPr>
        <w:t>（北京时间）</w:t>
      </w:r>
      <w:r>
        <w:rPr>
          <w:rFonts w:hint="eastAsia" w:ascii="宋体" w:hAnsi="宋体" w:cs="宋体"/>
          <w:szCs w:val="21"/>
        </w:rPr>
        <w:t>：</w:t>
      </w:r>
      <w:r>
        <w:rPr>
          <w:rFonts w:hint="eastAsia" w:ascii="宋体" w:hAnsi="宋体" w:cs="宋体"/>
          <w:bCs/>
          <w:szCs w:val="21"/>
          <w:highlight w:val="none"/>
          <w:u w:val="single"/>
        </w:rPr>
        <w:t>2024年</w:t>
      </w:r>
      <w:r>
        <w:rPr>
          <w:rFonts w:hint="eastAsia" w:ascii="宋体" w:hAnsi="宋体" w:cs="宋体"/>
          <w:bCs/>
          <w:szCs w:val="21"/>
          <w:highlight w:val="none"/>
          <w:u w:val="single"/>
          <w:lang w:val="en-US" w:eastAsia="zh-CN"/>
        </w:rPr>
        <w:t>12</w:t>
      </w:r>
      <w:r>
        <w:rPr>
          <w:rFonts w:hint="eastAsia" w:ascii="宋体" w:hAnsi="宋体" w:cs="宋体"/>
          <w:bCs/>
          <w:szCs w:val="21"/>
          <w:highlight w:val="none"/>
          <w:u w:val="single"/>
        </w:rPr>
        <w:t xml:space="preserve">月 </w:t>
      </w:r>
      <w:r>
        <w:rPr>
          <w:rFonts w:hint="eastAsia" w:ascii="宋体" w:hAnsi="宋体" w:cs="宋体"/>
          <w:bCs/>
          <w:szCs w:val="21"/>
          <w:highlight w:val="none"/>
          <w:u w:val="single"/>
          <w:lang w:val="en-US" w:eastAsia="zh-CN"/>
        </w:rPr>
        <w:t>5</w:t>
      </w:r>
      <w:r>
        <w:rPr>
          <w:rFonts w:hint="eastAsia" w:ascii="宋体" w:hAnsi="宋体" w:cs="宋体"/>
          <w:bCs/>
          <w:szCs w:val="21"/>
          <w:highlight w:val="none"/>
          <w:u w:val="single"/>
        </w:rPr>
        <w:t xml:space="preserve"> 日09时30分</w:t>
      </w:r>
      <w:r>
        <w:rPr>
          <w:rFonts w:hint="eastAsia" w:ascii="宋体" w:hAnsi="宋体" w:cs="宋体"/>
          <w:szCs w:val="21"/>
          <w:highlight w:val="none"/>
        </w:rPr>
        <w:t>后</w:t>
      </w:r>
    </w:p>
    <w:p w14:paraId="671867EB">
      <w:pPr>
        <w:snapToGrid w:val="0"/>
        <w:spacing w:line="400" w:lineRule="exact"/>
        <w:ind w:firstLine="420" w:firstLineChars="200"/>
        <w:rPr>
          <w:rFonts w:ascii="宋体" w:hAnsi="宋体" w:cs="宋体"/>
          <w:bCs/>
          <w:szCs w:val="21"/>
          <w:u w:val="single"/>
        </w:rPr>
      </w:pPr>
      <w:r>
        <w:rPr>
          <w:rFonts w:hint="eastAsia" w:ascii="宋体" w:hAnsi="宋体" w:cs="宋体"/>
          <w:szCs w:val="21"/>
        </w:rPr>
        <w:t>2.地点：广西众联工程项目管理有限公司（南宁市江南区白沙大道53号松宇时代14层）评标厅。</w:t>
      </w:r>
    </w:p>
    <w:p w14:paraId="143EFB55">
      <w:pPr>
        <w:snapToGrid w:val="0"/>
        <w:spacing w:line="400" w:lineRule="exact"/>
        <w:ind w:firstLine="422" w:firstLineChars="200"/>
        <w:rPr>
          <w:rFonts w:ascii="宋体" w:hAnsi="宋体" w:cs="宋体"/>
          <w:b/>
          <w:bCs/>
          <w:szCs w:val="21"/>
        </w:rPr>
      </w:pPr>
      <w:bookmarkStart w:id="19" w:name="_Toc35393625"/>
      <w:bookmarkStart w:id="20" w:name="_Toc28359007"/>
      <w:bookmarkStart w:id="21" w:name="_Toc35393794"/>
      <w:bookmarkStart w:id="22" w:name="_Toc28359084"/>
      <w:r>
        <w:rPr>
          <w:rFonts w:hint="eastAsia" w:ascii="宋体" w:hAnsi="宋体" w:cs="宋体"/>
          <w:b/>
          <w:bCs/>
          <w:szCs w:val="21"/>
        </w:rPr>
        <w:t>六、公告期限</w:t>
      </w:r>
      <w:bookmarkEnd w:id="19"/>
      <w:bookmarkEnd w:id="20"/>
      <w:bookmarkEnd w:id="21"/>
      <w:bookmarkEnd w:id="22"/>
    </w:p>
    <w:p w14:paraId="78330D7B">
      <w:pPr>
        <w:snapToGrid w:val="0"/>
        <w:spacing w:line="400" w:lineRule="exact"/>
        <w:ind w:firstLine="420" w:firstLineChars="200"/>
        <w:rPr>
          <w:rFonts w:ascii="宋体" w:hAnsi="宋体" w:cs="宋体"/>
          <w:kern w:val="0"/>
          <w:szCs w:val="21"/>
        </w:rPr>
      </w:pPr>
      <w:r>
        <w:rPr>
          <w:rFonts w:hint="eastAsia" w:ascii="宋体" w:hAnsi="宋体" w:cs="宋体"/>
          <w:kern w:val="0"/>
          <w:szCs w:val="21"/>
        </w:rPr>
        <w:t>自本公告发布之日起3个工作日。</w:t>
      </w:r>
    </w:p>
    <w:p w14:paraId="4A519DE6">
      <w:pPr>
        <w:snapToGrid w:val="0"/>
        <w:spacing w:line="400" w:lineRule="exact"/>
        <w:ind w:firstLine="422" w:firstLineChars="200"/>
        <w:rPr>
          <w:rFonts w:ascii="宋体" w:hAnsi="宋体" w:cs="宋体"/>
          <w:b/>
          <w:bCs/>
          <w:szCs w:val="21"/>
        </w:rPr>
      </w:pPr>
      <w:bookmarkStart w:id="23" w:name="_Toc35393795"/>
      <w:bookmarkStart w:id="24" w:name="_Toc35393626"/>
      <w:r>
        <w:rPr>
          <w:rFonts w:hint="eastAsia" w:ascii="宋体" w:hAnsi="宋体" w:cs="宋体"/>
          <w:b/>
          <w:bCs/>
          <w:szCs w:val="21"/>
        </w:rPr>
        <w:t>七、其他补充事宜</w:t>
      </w:r>
      <w:bookmarkEnd w:id="23"/>
      <w:bookmarkEnd w:id="24"/>
    </w:p>
    <w:p w14:paraId="0EC32AE9">
      <w:pPr>
        <w:adjustRightInd w:val="0"/>
        <w:snapToGrid w:val="0"/>
        <w:spacing w:line="380" w:lineRule="exact"/>
        <w:ind w:firstLine="420" w:firstLineChars="200"/>
        <w:rPr>
          <w:rFonts w:ascii="宋体" w:hAnsi="宋体" w:cs="宋体"/>
          <w:kern w:val="0"/>
          <w:szCs w:val="21"/>
        </w:rPr>
      </w:pPr>
      <w:r>
        <w:rPr>
          <w:rFonts w:hint="eastAsia" w:ascii="宋体" w:hAnsi="宋体" w:cs="宋体"/>
          <w:kern w:val="0"/>
          <w:szCs w:val="21"/>
        </w:rPr>
        <w:t>1.</w:t>
      </w:r>
      <w:bookmarkStart w:id="25" w:name="_Hlk37429585"/>
      <w:r>
        <w:rPr>
          <w:rFonts w:hint="eastAsia" w:asciiTheme="minorEastAsia" w:hAnsiTheme="minorEastAsia" w:eastAsiaTheme="minorEastAsia" w:cstheme="minorEastAsia"/>
          <w:kern w:val="0"/>
          <w:szCs w:val="21"/>
        </w:rPr>
        <w:t>谈判保证金金额：标项一：人民币壹仟元整（¥1000.00）；标项二：人民币叁仟元整（¥3000.00）</w:t>
      </w:r>
      <w:r>
        <w:rPr>
          <w:rFonts w:hint="eastAsia" w:ascii="宋体" w:hAnsi="宋体" w:cs="宋体"/>
          <w:kern w:val="0"/>
          <w:szCs w:val="21"/>
        </w:rPr>
        <w:t>。</w:t>
      </w:r>
    </w:p>
    <w:p w14:paraId="03754CBA">
      <w:pPr>
        <w:snapToGrid w:val="0"/>
        <w:spacing w:line="400" w:lineRule="exact"/>
        <w:ind w:firstLine="420" w:firstLineChars="200"/>
        <w:rPr>
          <w:rFonts w:ascii="宋体" w:hAnsi="宋体" w:cs="宋体"/>
          <w:kern w:val="0"/>
          <w:szCs w:val="21"/>
        </w:rPr>
      </w:pPr>
      <w:r>
        <w:rPr>
          <w:rFonts w:hint="eastAsia" w:ascii="宋体" w:hAnsi="宋体" w:cs="宋体"/>
          <w:kern w:val="0"/>
          <w:szCs w:val="21"/>
        </w:rPr>
        <w:t>递交方式：以银行转账、支票、汇票、本票或者金融机构、担保机构出具的保函等非现金形式提交。采用银行转账、电汇或网上支付形式的，在响应文件递交截止时间前交至广西众联工程项目管理有限公司账户，供应商应于响应文件递交截止时间前将磋商保证金转到以下账号（以到账时间为准），需备注项目名称（可简写）或项目编号，否则做无效响应处理。</w:t>
      </w:r>
    </w:p>
    <w:p w14:paraId="601FA619">
      <w:pPr>
        <w:snapToGrid w:val="0"/>
        <w:spacing w:line="400" w:lineRule="exact"/>
        <w:ind w:firstLine="420" w:firstLineChars="200"/>
        <w:rPr>
          <w:rFonts w:ascii="宋体" w:hAnsi="宋体" w:cs="宋体"/>
          <w:kern w:val="0"/>
          <w:szCs w:val="21"/>
        </w:rPr>
      </w:pPr>
      <w:r>
        <w:rPr>
          <w:rFonts w:hint="eastAsia" w:ascii="宋体" w:hAnsi="宋体" w:cs="宋体"/>
          <w:kern w:val="0"/>
          <w:szCs w:val="21"/>
        </w:rPr>
        <w:t>开户名称：广西众联工程项目管理有限公司；</w:t>
      </w:r>
    </w:p>
    <w:p w14:paraId="34C64F81">
      <w:pPr>
        <w:snapToGrid w:val="0"/>
        <w:spacing w:line="400" w:lineRule="exact"/>
        <w:ind w:firstLine="420" w:firstLineChars="200"/>
        <w:rPr>
          <w:rFonts w:ascii="宋体" w:hAnsi="宋体" w:cs="宋体"/>
          <w:kern w:val="0"/>
          <w:szCs w:val="21"/>
        </w:rPr>
      </w:pPr>
      <w:r>
        <w:rPr>
          <w:rFonts w:hint="eastAsia" w:ascii="宋体" w:hAnsi="宋体" w:cs="宋体"/>
          <w:kern w:val="0"/>
          <w:szCs w:val="21"/>
        </w:rPr>
        <w:t>开户银行：中国光大银行股份有限公司南宁民主支行；</w:t>
      </w:r>
    </w:p>
    <w:p w14:paraId="1C4A3954">
      <w:pPr>
        <w:snapToGrid w:val="0"/>
        <w:spacing w:line="400" w:lineRule="exact"/>
        <w:ind w:firstLine="420" w:firstLineChars="200"/>
        <w:rPr>
          <w:rFonts w:ascii="宋体" w:hAnsi="宋体" w:cs="宋体"/>
          <w:kern w:val="0"/>
          <w:szCs w:val="21"/>
        </w:rPr>
      </w:pPr>
      <w:r>
        <w:rPr>
          <w:rFonts w:hint="eastAsia" w:ascii="宋体" w:hAnsi="宋体" w:cs="宋体"/>
          <w:kern w:val="0"/>
          <w:szCs w:val="21"/>
        </w:rPr>
        <w:t>银行账号：78900188000167866。</w:t>
      </w:r>
    </w:p>
    <w:p w14:paraId="46C02FF4">
      <w:pPr>
        <w:snapToGrid w:val="0"/>
        <w:spacing w:line="400" w:lineRule="exact"/>
        <w:ind w:firstLine="420" w:firstLineChars="200"/>
        <w:rPr>
          <w:rFonts w:ascii="宋体" w:hAnsi="宋体" w:cs="宋体"/>
          <w:kern w:val="0"/>
          <w:szCs w:val="21"/>
        </w:rPr>
      </w:pPr>
      <w:r>
        <w:rPr>
          <w:rFonts w:hint="eastAsia" w:ascii="宋体" w:hAnsi="宋体" w:cs="宋体"/>
          <w:kern w:val="0"/>
          <w:szCs w:val="21"/>
        </w:rPr>
        <w:t>本项目不接受现金形式或从个人账户转出的磋商保证金。</w:t>
      </w:r>
    </w:p>
    <w:p w14:paraId="12286DBA">
      <w:pPr>
        <w:snapToGrid w:val="0"/>
        <w:spacing w:line="400" w:lineRule="exact"/>
        <w:ind w:firstLine="420" w:firstLineChars="200"/>
        <w:rPr>
          <w:rFonts w:ascii="宋体" w:hAnsi="宋体" w:cs="宋体"/>
          <w:kern w:val="0"/>
          <w:szCs w:val="21"/>
        </w:rPr>
      </w:pPr>
      <w:r>
        <w:rPr>
          <w:rFonts w:hint="eastAsia" w:ascii="宋体" w:hAnsi="宋体" w:cs="宋体"/>
          <w:kern w:val="0"/>
          <w:szCs w:val="21"/>
        </w:rPr>
        <w:t>采用支票、汇票、本票或者保函等方式的，在响应文件递交截止时间前，供应商应当递交单独密封的支票、汇票、本票或者保函原件，保函必须为无条件保函，保函有效期不得低于采购文件规定的有效期。否则视为无效保证金。</w:t>
      </w:r>
    </w:p>
    <w:p w14:paraId="06FBC4F5">
      <w:pPr>
        <w:snapToGrid w:val="0"/>
        <w:spacing w:line="400" w:lineRule="exact"/>
        <w:ind w:firstLine="420" w:firstLineChars="200"/>
        <w:rPr>
          <w:rFonts w:ascii="宋体" w:hAnsi="宋体" w:cs="宋体"/>
          <w:kern w:val="0"/>
          <w:szCs w:val="21"/>
        </w:rPr>
      </w:pPr>
      <w:r>
        <w:rPr>
          <w:rFonts w:hint="eastAsia" w:ascii="宋体" w:hAnsi="宋体" w:cs="宋体"/>
          <w:kern w:val="0"/>
          <w:szCs w:val="21"/>
        </w:rPr>
        <w:t>2.</w:t>
      </w:r>
      <w:bookmarkStart w:id="26" w:name="_Hlk37429595"/>
      <w:r>
        <w:rPr>
          <w:rFonts w:hint="eastAsia" w:ascii="宋体" w:hAnsi="宋体" w:cs="宋体"/>
          <w:kern w:val="0"/>
          <w:szCs w:val="21"/>
        </w:rPr>
        <w:t>网上查询地址</w:t>
      </w:r>
    </w:p>
    <w:bookmarkEnd w:id="25"/>
    <w:bookmarkEnd w:id="26"/>
    <w:p w14:paraId="285229D9">
      <w:pPr>
        <w:snapToGrid w:val="0"/>
        <w:spacing w:line="400" w:lineRule="exact"/>
        <w:ind w:firstLine="420" w:firstLineChars="200"/>
        <w:rPr>
          <w:rFonts w:ascii="宋体" w:hAnsi="宋体" w:cs="宋体"/>
          <w:szCs w:val="21"/>
        </w:rPr>
      </w:pPr>
      <w:bookmarkStart w:id="27" w:name="_Hlk37429674"/>
      <w:r>
        <w:rPr>
          <w:rFonts w:hint="eastAsia" w:ascii="宋体" w:hAnsi="宋体" w:cs="宋体"/>
          <w:szCs w:val="21"/>
        </w:rPr>
        <w:t>中国采购与招标网（http://www.chinabidding.com.cn）、广西众联工程项目管理有限公司网（http://www.gxzhonglian.cn）、广西经贸职业技术学院网（http://www.gxjmxy.com）</w:t>
      </w:r>
    </w:p>
    <w:p w14:paraId="7CDE52B1">
      <w:pPr>
        <w:snapToGrid w:val="0"/>
        <w:spacing w:line="400" w:lineRule="exact"/>
        <w:ind w:firstLine="420" w:firstLineChars="200"/>
        <w:rPr>
          <w:rFonts w:ascii="宋体" w:hAnsi="宋体" w:cs="宋体"/>
          <w:kern w:val="0"/>
          <w:szCs w:val="21"/>
        </w:rPr>
      </w:pPr>
      <w:r>
        <w:rPr>
          <w:rFonts w:hint="eastAsia" w:ascii="宋体" w:hAnsi="宋体" w:cs="宋体"/>
          <w:szCs w:val="21"/>
        </w:rPr>
        <w:t>3.</w:t>
      </w:r>
      <w:r>
        <w:rPr>
          <w:rFonts w:hint="eastAsia" w:ascii="宋体" w:hAnsi="宋体" w:cs="宋体"/>
          <w:kern w:val="0"/>
          <w:szCs w:val="21"/>
        </w:rPr>
        <w:t>本项目需要落实的政府采购政策</w:t>
      </w:r>
    </w:p>
    <w:p w14:paraId="61598C04">
      <w:pPr>
        <w:snapToGrid w:val="0"/>
        <w:spacing w:line="400" w:lineRule="exact"/>
        <w:ind w:firstLine="420" w:firstLineChars="200"/>
        <w:rPr>
          <w:rFonts w:ascii="宋体" w:hAnsi="宋体" w:cs="宋体"/>
          <w:kern w:val="0"/>
          <w:szCs w:val="21"/>
        </w:rPr>
      </w:pPr>
      <w:r>
        <w:rPr>
          <w:rFonts w:hint="eastAsia" w:ascii="宋体" w:hAnsi="宋体" w:cs="宋体"/>
          <w:kern w:val="0"/>
          <w:szCs w:val="21"/>
        </w:rPr>
        <w:t>（1）政府采购促进中小企业发展。</w:t>
      </w:r>
    </w:p>
    <w:p w14:paraId="74F4E3A8">
      <w:pPr>
        <w:snapToGrid w:val="0"/>
        <w:spacing w:line="400" w:lineRule="exact"/>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092CCD23">
      <w:pPr>
        <w:snapToGrid w:val="0"/>
        <w:spacing w:line="400" w:lineRule="exact"/>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21237D55">
      <w:pPr>
        <w:snapToGrid w:val="0"/>
        <w:spacing w:line="400" w:lineRule="exact"/>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27EFF966">
      <w:pPr>
        <w:snapToGrid w:val="0"/>
        <w:spacing w:line="400" w:lineRule="exact"/>
        <w:ind w:firstLine="420" w:firstLineChars="200"/>
        <w:rPr>
          <w:rFonts w:ascii="宋体" w:hAnsi="宋体" w:cs="宋体"/>
          <w:kern w:val="0"/>
          <w:szCs w:val="21"/>
        </w:rPr>
      </w:pPr>
      <w:r>
        <w:rPr>
          <w:rFonts w:hint="eastAsia" w:ascii="宋体" w:hAnsi="宋体" w:cs="宋体"/>
          <w:kern w:val="0"/>
          <w:szCs w:val="21"/>
        </w:rPr>
        <w:t>（5）政府采购支持监狱企业发展。</w:t>
      </w:r>
      <w:bookmarkEnd w:id="27"/>
    </w:p>
    <w:p w14:paraId="61288EB4">
      <w:pPr>
        <w:snapToGrid w:val="0"/>
        <w:spacing w:line="400" w:lineRule="exact"/>
        <w:ind w:firstLine="422" w:firstLineChars="200"/>
        <w:rPr>
          <w:rFonts w:ascii="宋体" w:hAnsi="宋体" w:cs="宋体"/>
          <w:bCs/>
          <w:szCs w:val="21"/>
        </w:rPr>
      </w:pPr>
      <w:r>
        <w:rPr>
          <w:rFonts w:hint="eastAsia" w:ascii="宋体" w:hAnsi="宋体" w:cs="宋体"/>
          <w:b/>
          <w:kern w:val="44"/>
          <w:szCs w:val="21"/>
        </w:rPr>
        <w:t>八、凡对本次采购提出询问，请按以下方式联系</w:t>
      </w:r>
    </w:p>
    <w:p w14:paraId="7BED41ED">
      <w:pPr>
        <w:snapToGrid w:val="0"/>
        <w:spacing w:line="400" w:lineRule="exact"/>
        <w:ind w:firstLine="420" w:firstLineChars="200"/>
        <w:jc w:val="left"/>
        <w:rPr>
          <w:rFonts w:ascii="宋体" w:hAnsi="宋体" w:cs="宋体"/>
          <w:szCs w:val="21"/>
        </w:rPr>
      </w:pPr>
      <w:r>
        <w:rPr>
          <w:rFonts w:hint="eastAsia" w:ascii="宋体" w:hAnsi="宋体" w:cs="宋体"/>
          <w:szCs w:val="21"/>
        </w:rPr>
        <w:t>1.采购人信息</w:t>
      </w:r>
    </w:p>
    <w:p w14:paraId="024F1E09">
      <w:pPr>
        <w:snapToGrid w:val="0"/>
        <w:spacing w:line="400" w:lineRule="exact"/>
        <w:ind w:firstLine="420" w:firstLineChars="200"/>
        <w:jc w:val="left"/>
        <w:rPr>
          <w:rFonts w:ascii="宋体" w:hAnsi="宋体" w:cs="宋体"/>
          <w:szCs w:val="21"/>
        </w:rPr>
      </w:pPr>
      <w:r>
        <w:rPr>
          <w:rFonts w:hint="eastAsia" w:ascii="宋体" w:hAnsi="宋体" w:cs="宋体"/>
          <w:szCs w:val="21"/>
        </w:rPr>
        <w:t>名称：广西经贸职业技术学院</w:t>
      </w:r>
    </w:p>
    <w:p w14:paraId="030E262A">
      <w:pPr>
        <w:snapToGrid w:val="0"/>
        <w:spacing w:line="400" w:lineRule="exact"/>
        <w:ind w:firstLine="420" w:firstLineChars="200"/>
        <w:jc w:val="left"/>
        <w:rPr>
          <w:rFonts w:ascii="宋体" w:hAnsi="宋体" w:cs="宋体"/>
          <w:szCs w:val="21"/>
        </w:rPr>
      </w:pPr>
      <w:r>
        <w:rPr>
          <w:rFonts w:hint="eastAsia" w:ascii="宋体" w:hAnsi="宋体" w:cs="宋体"/>
          <w:szCs w:val="21"/>
        </w:rPr>
        <w:t>地址：南宁市青秀区青山路14号</w:t>
      </w:r>
    </w:p>
    <w:p w14:paraId="4B40A6AB">
      <w:pPr>
        <w:snapToGrid w:val="0"/>
        <w:spacing w:line="400" w:lineRule="exact"/>
        <w:ind w:firstLine="420" w:firstLineChars="200"/>
        <w:jc w:val="left"/>
        <w:rPr>
          <w:rFonts w:ascii="宋体" w:hAnsi="宋体" w:cs="宋体"/>
          <w:szCs w:val="21"/>
        </w:rPr>
      </w:pPr>
      <w:r>
        <w:rPr>
          <w:rFonts w:hint="eastAsia" w:ascii="宋体" w:hAnsi="宋体" w:cs="宋体"/>
          <w:szCs w:val="21"/>
        </w:rPr>
        <w:t>项目联系人：刘老师</w:t>
      </w:r>
    </w:p>
    <w:p w14:paraId="0847EDBE">
      <w:pPr>
        <w:snapToGrid w:val="0"/>
        <w:spacing w:line="400" w:lineRule="exact"/>
        <w:ind w:firstLine="420" w:firstLineChars="200"/>
        <w:jc w:val="left"/>
        <w:rPr>
          <w:rFonts w:ascii="宋体" w:hAnsi="宋体" w:cs="宋体"/>
          <w:szCs w:val="21"/>
        </w:rPr>
      </w:pPr>
      <w:r>
        <w:rPr>
          <w:rFonts w:hint="eastAsia" w:ascii="宋体" w:hAnsi="宋体" w:cs="宋体"/>
          <w:szCs w:val="21"/>
        </w:rPr>
        <w:t>项目联系方式：0771-5714002</w:t>
      </w:r>
    </w:p>
    <w:p w14:paraId="5D55DFF3">
      <w:pPr>
        <w:snapToGrid w:val="0"/>
        <w:spacing w:line="400" w:lineRule="exact"/>
        <w:ind w:firstLine="420" w:firstLineChars="200"/>
        <w:jc w:val="left"/>
        <w:rPr>
          <w:rFonts w:ascii="宋体" w:hAnsi="宋体" w:cs="宋体"/>
          <w:szCs w:val="21"/>
        </w:rPr>
      </w:pPr>
      <w:r>
        <w:rPr>
          <w:rFonts w:hint="eastAsia" w:ascii="宋体" w:hAnsi="宋体" w:cs="宋体"/>
          <w:szCs w:val="21"/>
        </w:rPr>
        <w:t>2.采购代理机构信息</w:t>
      </w:r>
    </w:p>
    <w:p w14:paraId="12419BF9">
      <w:pPr>
        <w:snapToGrid w:val="0"/>
        <w:spacing w:line="400" w:lineRule="exact"/>
        <w:ind w:firstLine="420" w:firstLineChars="200"/>
        <w:rPr>
          <w:rFonts w:ascii="宋体" w:hAnsi="宋体" w:cs="宋体"/>
          <w:szCs w:val="21"/>
        </w:rPr>
      </w:pPr>
      <w:r>
        <w:rPr>
          <w:rFonts w:hint="eastAsia" w:ascii="宋体" w:hAnsi="宋体" w:cs="宋体"/>
          <w:szCs w:val="21"/>
        </w:rPr>
        <w:t>名称：广西众联工程项目管理有限公司</w:t>
      </w:r>
    </w:p>
    <w:p w14:paraId="5E962F2A">
      <w:pPr>
        <w:snapToGrid w:val="0"/>
        <w:spacing w:line="400" w:lineRule="exact"/>
        <w:ind w:firstLine="420" w:firstLineChars="200"/>
        <w:rPr>
          <w:rFonts w:ascii="宋体" w:hAnsi="宋体" w:cs="宋体"/>
          <w:szCs w:val="21"/>
        </w:rPr>
      </w:pPr>
      <w:r>
        <w:rPr>
          <w:rFonts w:hint="eastAsia" w:ascii="宋体" w:hAnsi="宋体" w:cs="宋体"/>
          <w:szCs w:val="21"/>
        </w:rPr>
        <w:t>地址：南宁市江南区白沙大道53号松宇时代14A层</w:t>
      </w:r>
    </w:p>
    <w:p w14:paraId="791F560B">
      <w:pPr>
        <w:snapToGrid w:val="0"/>
        <w:spacing w:line="400" w:lineRule="exact"/>
        <w:ind w:firstLine="420" w:firstLineChars="200"/>
        <w:rPr>
          <w:rFonts w:ascii="宋体" w:hAnsi="宋体" w:cs="宋体"/>
          <w:szCs w:val="21"/>
        </w:rPr>
      </w:pPr>
      <w:r>
        <w:rPr>
          <w:rFonts w:hint="eastAsia" w:ascii="宋体" w:hAnsi="宋体" w:cs="宋体"/>
          <w:szCs w:val="21"/>
        </w:rPr>
        <w:t>联系人及电话：高叶法、戚程、易翠兰、李宁   0771-4308370</w:t>
      </w:r>
    </w:p>
    <w:p w14:paraId="6DFF1313">
      <w:pPr>
        <w:snapToGrid w:val="0"/>
        <w:spacing w:line="400" w:lineRule="exact"/>
        <w:ind w:firstLine="420" w:firstLineChars="200"/>
        <w:jc w:val="left"/>
        <w:rPr>
          <w:rFonts w:ascii="宋体" w:hAnsi="宋体" w:cs="宋体"/>
          <w:szCs w:val="21"/>
          <w:u w:val="single"/>
        </w:rPr>
      </w:pPr>
    </w:p>
    <w:p w14:paraId="7B9EB7F6">
      <w:pPr>
        <w:snapToGrid w:val="0"/>
        <w:spacing w:line="400" w:lineRule="exact"/>
        <w:ind w:firstLine="420" w:firstLineChars="200"/>
        <w:jc w:val="left"/>
        <w:rPr>
          <w:rFonts w:ascii="宋体" w:hAnsi="宋体" w:cs="宋体"/>
          <w:szCs w:val="21"/>
        </w:rPr>
      </w:pPr>
    </w:p>
    <w:p w14:paraId="660354D3">
      <w:pPr>
        <w:snapToGrid w:val="0"/>
        <w:spacing w:line="400" w:lineRule="exact"/>
        <w:ind w:firstLine="3780" w:firstLineChars="1800"/>
        <w:rPr>
          <w:rFonts w:ascii="宋体" w:hAnsi="宋体" w:cs="宋体"/>
          <w:szCs w:val="21"/>
        </w:rPr>
      </w:pPr>
      <w:r>
        <w:rPr>
          <w:rFonts w:hint="eastAsia" w:ascii="宋体" w:hAnsi="宋体" w:cs="宋体"/>
          <w:szCs w:val="21"/>
        </w:rPr>
        <w:t>采购人：广西经贸职业技术学院</w:t>
      </w:r>
    </w:p>
    <w:p w14:paraId="464F65E1">
      <w:pPr>
        <w:snapToGrid w:val="0"/>
        <w:spacing w:line="400" w:lineRule="exact"/>
        <w:ind w:firstLine="3150" w:firstLineChars="1500"/>
        <w:rPr>
          <w:rFonts w:ascii="宋体" w:hAnsi="宋体" w:cs="宋体"/>
          <w:szCs w:val="21"/>
        </w:rPr>
      </w:pPr>
      <w:r>
        <w:rPr>
          <w:rFonts w:hint="eastAsia" w:ascii="宋体" w:hAnsi="宋体" w:cs="宋体"/>
          <w:szCs w:val="21"/>
        </w:rPr>
        <w:t>采购代理机构：广西众联工程项目管理有限公司</w:t>
      </w:r>
    </w:p>
    <w:p w14:paraId="55C018D8">
      <w:pPr>
        <w:ind w:firstLine="4200" w:firstLineChars="2000"/>
        <w:rPr>
          <w:highlight w:val="none"/>
        </w:rPr>
        <w:sectPr>
          <w:footerReference r:id="rId6" w:type="default"/>
          <w:pgSz w:w="11910" w:h="16840"/>
          <w:pgMar w:top="1134" w:right="1134" w:bottom="1134" w:left="1134" w:header="850" w:footer="567" w:gutter="0"/>
          <w:pgNumType w:start="1"/>
          <w:cols w:space="720" w:num="1"/>
        </w:sectPr>
      </w:pPr>
      <w:r>
        <w:rPr>
          <w:rFonts w:hint="eastAsia"/>
        </w:rPr>
        <w:t>2024年</w:t>
      </w:r>
      <w:r>
        <w:rPr>
          <w:rFonts w:hint="eastAsia"/>
          <w:highlight w:val="none"/>
        </w:rPr>
        <w:t xml:space="preserve"> </w:t>
      </w:r>
      <w:r>
        <w:rPr>
          <w:rFonts w:hint="eastAsia"/>
          <w:highlight w:val="none"/>
          <w:lang w:val="en-US" w:eastAsia="zh-CN"/>
        </w:rPr>
        <w:t>11</w:t>
      </w:r>
      <w:bookmarkStart w:id="87" w:name="_GoBack"/>
      <w:bookmarkEnd w:id="87"/>
      <w:r>
        <w:rPr>
          <w:rFonts w:hint="eastAsia"/>
          <w:highlight w:val="none"/>
        </w:rPr>
        <w:t xml:space="preserve"> 月  </w:t>
      </w:r>
      <w:r>
        <w:rPr>
          <w:rFonts w:hint="eastAsia"/>
          <w:highlight w:val="none"/>
          <w:lang w:val="en-US" w:eastAsia="zh-CN"/>
        </w:rPr>
        <w:t>29</w:t>
      </w:r>
      <w:r>
        <w:rPr>
          <w:rFonts w:hint="eastAsia"/>
          <w:highlight w:val="none"/>
        </w:rPr>
        <w:t xml:space="preserve">  日</w:t>
      </w:r>
    </w:p>
    <w:p w14:paraId="0F5278AC">
      <w:pPr>
        <w:keepNext/>
        <w:keepLines/>
        <w:spacing w:before="340" w:after="330"/>
        <w:ind w:firstLine="643"/>
        <w:jc w:val="center"/>
        <w:outlineLvl w:val="0"/>
        <w:rPr>
          <w:rFonts w:ascii="宋体" w:hAnsi="宋体" w:cs="宋体"/>
          <w:b/>
          <w:bCs/>
          <w:kern w:val="44"/>
          <w:sz w:val="44"/>
          <w:szCs w:val="44"/>
        </w:rPr>
      </w:pPr>
      <w:bookmarkStart w:id="28" w:name="_Toc6502"/>
      <w:r>
        <w:rPr>
          <w:rFonts w:hint="eastAsia" w:ascii="宋体" w:hAnsi="宋体" w:cs="宋体"/>
          <w:b/>
          <w:kern w:val="44"/>
          <w:sz w:val="32"/>
          <w:szCs w:val="32"/>
        </w:rPr>
        <w:t>第二章 采购需求</w:t>
      </w:r>
      <w:bookmarkEnd w:id="28"/>
    </w:p>
    <w:p w14:paraId="324C9DD3">
      <w:pPr>
        <w:spacing w:line="360" w:lineRule="auto"/>
        <w:ind w:firstLine="482"/>
        <w:jc w:val="left"/>
        <w:rPr>
          <w:rFonts w:ascii="宋体" w:hAnsi="宋体" w:cs="宋体"/>
          <w:b/>
          <w:szCs w:val="21"/>
        </w:rPr>
      </w:pPr>
      <w:bookmarkStart w:id="29" w:name="_Toc254970631"/>
      <w:bookmarkStart w:id="30" w:name="_Toc254970490"/>
      <w:r>
        <w:rPr>
          <w:rFonts w:hint="eastAsia" w:ascii="宋体" w:hAnsi="宋体" w:cs="宋体"/>
          <w:b/>
          <w:szCs w:val="21"/>
        </w:rPr>
        <w:t>说明：</w:t>
      </w:r>
    </w:p>
    <w:p w14:paraId="753ED037">
      <w:pPr>
        <w:spacing w:line="360" w:lineRule="exact"/>
        <w:ind w:left="-10" w:leftChars="-5" w:right="2" w:rightChars="1" w:firstLine="420" w:firstLineChars="200"/>
        <w:rPr>
          <w:rFonts w:hAnsi="宋体"/>
        </w:rPr>
      </w:pPr>
      <w:r>
        <w:rPr>
          <w:rFonts w:hint="eastAsia" w:hAnsi="宋体"/>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w:t>
      </w:r>
      <w:r>
        <w:rPr>
          <w:rFonts w:hAnsi="宋体"/>
        </w:rPr>
        <w:t>中</w:t>
      </w:r>
      <w:r>
        <w:rPr>
          <w:rFonts w:hint="eastAsia" w:hAnsi="宋体"/>
        </w:rPr>
        <w:t>的技术要求。</w:t>
      </w:r>
    </w:p>
    <w:p w14:paraId="7D0220B3">
      <w:pPr>
        <w:spacing w:line="360" w:lineRule="exact"/>
        <w:ind w:left="-10" w:leftChars="-5" w:right="2" w:rightChars="1" w:firstLine="420" w:firstLineChars="200"/>
        <w:rPr>
          <w:rFonts w:hAnsi="宋体"/>
        </w:rPr>
      </w:pPr>
      <w:r>
        <w:rPr>
          <w:rFonts w:hint="eastAsia" w:hAnsi="宋体"/>
        </w:rPr>
        <w:t>2、</w:t>
      </w:r>
      <w:r>
        <w:rPr>
          <w:rFonts w:hAnsi="宋体"/>
        </w:rPr>
        <w:t>凡在“</w:t>
      </w:r>
      <w:r>
        <w:rPr>
          <w:rFonts w:hint="eastAsia" w:hAnsi="宋体"/>
        </w:rPr>
        <w:t>技术要求</w:t>
      </w:r>
      <w:r>
        <w:rPr>
          <w:rFonts w:hAnsi="宋体"/>
        </w:rPr>
        <w:t>”中表述为“标配”或“标准配置”的设备，</w:t>
      </w:r>
      <w:r>
        <w:rPr>
          <w:rFonts w:hint="eastAsia" w:hAnsi="宋体"/>
        </w:rPr>
        <w:t>供应商</w:t>
      </w:r>
      <w:r>
        <w:rPr>
          <w:rFonts w:hAnsi="宋体"/>
        </w:rPr>
        <w:t>应在投标</w:t>
      </w:r>
      <w:r>
        <w:rPr>
          <w:rFonts w:hint="eastAsia" w:hAnsi="宋体"/>
        </w:rPr>
        <w:t>设备性能配置清单</w:t>
      </w:r>
      <w:r>
        <w:rPr>
          <w:rFonts w:hAnsi="宋体"/>
        </w:rPr>
        <w:t>中将其标配参数详细列明。</w:t>
      </w:r>
    </w:p>
    <w:p w14:paraId="3D5D3A7A">
      <w:pPr>
        <w:spacing w:line="360" w:lineRule="exact"/>
        <w:ind w:left="-10" w:leftChars="-5" w:right="2" w:rightChars="1" w:firstLine="420" w:firstLineChars="200"/>
        <w:rPr>
          <w:rFonts w:hAnsi="宋体"/>
        </w:rPr>
      </w:pPr>
      <w:r>
        <w:rPr>
          <w:rFonts w:hint="eastAsia" w:hAnsi="宋体"/>
        </w:rPr>
        <w:t>3、</w:t>
      </w:r>
      <w:r>
        <w:rPr>
          <w:rFonts w:hAnsi="宋体"/>
        </w:rPr>
        <w:t>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w:t>
      </w:r>
      <w:r>
        <w:rPr>
          <w:rFonts w:hint="eastAsia" w:hAnsi="宋体"/>
        </w:rPr>
        <w:t>★</w:t>
      </w:r>
      <w:r>
        <w:rPr>
          <w:rFonts w:hAnsi="宋体"/>
        </w:rPr>
        <w:t>”的，</w:t>
      </w:r>
      <w:r>
        <w:rPr>
          <w:rFonts w:hint="eastAsia" w:hAnsi="宋体"/>
        </w:rPr>
        <w:t>供应商</w:t>
      </w:r>
      <w:r>
        <w:rPr>
          <w:rFonts w:hAnsi="宋体"/>
        </w:rPr>
        <w:t>的投标货物必须使用政府强制采购的节能产品，否则投标文件作无效处理。</w:t>
      </w:r>
      <w:r>
        <w:rPr>
          <w:rFonts w:hint="eastAsia" w:hAnsi="宋体"/>
        </w:rPr>
        <w:t>本项目包含的配套货物属于品目清单内非标注</w:t>
      </w:r>
      <w:r>
        <w:rPr>
          <w:rFonts w:hAnsi="宋体"/>
        </w:rPr>
        <w:t>“</w:t>
      </w:r>
      <w:r>
        <w:rPr>
          <w:rFonts w:hint="eastAsia" w:hAnsi="宋体"/>
        </w:rPr>
        <w:t>★</w:t>
      </w:r>
      <w:r>
        <w:rPr>
          <w:rFonts w:hAnsi="宋体"/>
        </w:rPr>
        <w:t>”</w:t>
      </w:r>
      <w:r>
        <w:rPr>
          <w:rFonts w:hint="eastAsia" w:hAnsi="宋体"/>
        </w:rPr>
        <w:t>的产品时，应优先采购。</w:t>
      </w:r>
    </w:p>
    <w:p w14:paraId="35821C03">
      <w:pPr>
        <w:spacing w:line="360" w:lineRule="exact"/>
        <w:ind w:left="-10" w:leftChars="-5" w:right="2" w:rightChars="1" w:firstLine="420" w:firstLineChars="200"/>
        <w:rPr>
          <w:rFonts w:hAnsi="宋体"/>
        </w:rPr>
      </w:pPr>
      <w:r>
        <w:rPr>
          <w:rFonts w:hint="eastAsia" w:hAnsi="宋体"/>
        </w:rPr>
        <w:t>4、如供应商投标产品存在侵犯他人的知识产权或者专利成果行为的，由供应商自行承担相应法律责任。</w:t>
      </w:r>
    </w:p>
    <w:p w14:paraId="42635E02">
      <w:pPr>
        <w:spacing w:line="360" w:lineRule="exact"/>
        <w:ind w:left="-10" w:leftChars="-5" w:right="2" w:rightChars="1" w:firstLine="422" w:firstLineChars="200"/>
        <w:rPr>
          <w:rFonts w:hAnsi="宋体"/>
          <w:b/>
          <w:bCs/>
        </w:rPr>
      </w:pPr>
      <w:r>
        <w:rPr>
          <w:rFonts w:hint="eastAsia" w:hAnsi="宋体"/>
          <w:b/>
          <w:bCs/>
        </w:rPr>
        <w:t>5、技术需求中标记“▲”的条款为实质性参数，不满足将作投标文件无效处理。</w:t>
      </w:r>
    </w:p>
    <w:p w14:paraId="16CF26F9">
      <w:pPr>
        <w:spacing w:line="360" w:lineRule="exact"/>
        <w:ind w:left="-10" w:leftChars="-5" w:right="2" w:rightChars="1" w:firstLine="422" w:firstLineChars="200"/>
        <w:rPr>
          <w:rFonts w:hAnsi="宋体"/>
          <w:b/>
          <w:bCs/>
        </w:rPr>
      </w:pPr>
      <w:bookmarkStart w:id="31" w:name="_Hlk65055179"/>
      <w:r>
        <w:rPr>
          <w:rFonts w:hint="eastAsia" w:hAnsi="宋体"/>
          <w:b/>
          <w:bCs/>
        </w:rPr>
        <w:t>6、供应商应根据自身实际情况如实响应招标文件，不得仅将招标文件内容简单复制粘贴作为投标响应，</w:t>
      </w:r>
      <w:r>
        <w:rPr>
          <w:rFonts w:hAnsi="宋体"/>
          <w:b/>
          <w:bCs/>
        </w:rPr>
        <w:t>否则投标文件作无效处理</w:t>
      </w:r>
      <w:r>
        <w:rPr>
          <w:rFonts w:hint="eastAsia" w:hAnsi="宋体"/>
          <w:b/>
          <w:bCs/>
        </w:rPr>
        <w:t>（定制采购不适用本条款）。</w:t>
      </w:r>
    </w:p>
    <w:p w14:paraId="0D65CDF8">
      <w:pPr>
        <w:spacing w:line="360" w:lineRule="exact"/>
        <w:ind w:left="-10" w:leftChars="-5" w:right="2" w:rightChars="1" w:firstLine="422" w:firstLineChars="200"/>
        <w:rPr>
          <w:rFonts w:hAnsi="宋体"/>
          <w:b/>
          <w:bCs/>
          <w:highlight w:val="none"/>
          <w:u w:val="single"/>
        </w:rPr>
      </w:pPr>
      <w:r>
        <w:rPr>
          <w:rFonts w:hint="eastAsia" w:hAnsi="宋体"/>
          <w:b/>
          <w:bCs/>
        </w:rPr>
        <w:t>7、项目所属行业：标项一：</w:t>
      </w:r>
      <w:r>
        <w:rPr>
          <w:rFonts w:hint="eastAsia" w:hAnsi="宋体"/>
          <w:b/>
          <w:bCs/>
          <w:highlight w:val="none"/>
        </w:rPr>
        <w:t>软件和信息技术服务业、标项二：软件和信息技术服务业</w:t>
      </w:r>
    </w:p>
    <w:p w14:paraId="4D61E288">
      <w:pPr>
        <w:pStyle w:val="24"/>
      </w:pPr>
      <w:r>
        <w:rPr>
          <w:rFonts w:hint="eastAsia" w:hAnsi="宋体"/>
          <w:b/>
          <w:bCs/>
        </w:rPr>
        <w:t>标项一：</w:t>
      </w:r>
    </w:p>
    <w:bookmarkEnd w:id="29"/>
    <w:bookmarkEnd w:id="30"/>
    <w:bookmarkEnd w:id="31"/>
    <w:tbl>
      <w:tblPr>
        <w:tblStyle w:val="3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503"/>
        <w:gridCol w:w="670"/>
        <w:gridCol w:w="4492"/>
        <w:gridCol w:w="1015"/>
        <w:gridCol w:w="1248"/>
        <w:gridCol w:w="1244"/>
      </w:tblGrid>
      <w:tr w14:paraId="0A98C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46" w:type="pct"/>
            <w:vAlign w:val="center"/>
          </w:tcPr>
          <w:p w14:paraId="03D82657">
            <w:pPr>
              <w:tabs>
                <w:tab w:val="left" w:pos="180"/>
                <w:tab w:val="left" w:pos="1620"/>
              </w:tabs>
              <w:jc w:val="center"/>
              <w:rPr>
                <w:rFonts w:ascii="宋体" w:hAnsi="宋体" w:cs="宋体"/>
                <w:b/>
                <w:szCs w:val="21"/>
                <w:highlight w:val="none"/>
              </w:rPr>
            </w:pPr>
            <w:r>
              <w:rPr>
                <w:rFonts w:hint="eastAsia" w:ascii="宋体" w:hAnsi="宋体" w:cs="宋体"/>
                <w:b/>
                <w:szCs w:val="21"/>
                <w:highlight w:val="none"/>
              </w:rPr>
              <w:t>序号</w:t>
            </w:r>
          </w:p>
        </w:tc>
        <w:tc>
          <w:tcPr>
            <w:tcW w:w="595" w:type="pct"/>
            <w:gridSpan w:val="2"/>
            <w:vAlign w:val="center"/>
          </w:tcPr>
          <w:p w14:paraId="2493C56D">
            <w:pPr>
              <w:tabs>
                <w:tab w:val="left" w:pos="180"/>
                <w:tab w:val="left" w:pos="1620"/>
              </w:tabs>
              <w:jc w:val="center"/>
              <w:rPr>
                <w:rFonts w:ascii="宋体" w:hAnsi="宋体" w:cs="宋体"/>
                <w:b/>
                <w:szCs w:val="21"/>
                <w:highlight w:val="none"/>
              </w:rPr>
            </w:pPr>
            <w:r>
              <w:rPr>
                <w:rFonts w:hint="eastAsia" w:ascii="宋体" w:hAnsi="宋体" w:cs="宋体"/>
                <w:b/>
                <w:szCs w:val="21"/>
                <w:highlight w:val="none"/>
              </w:rPr>
              <w:t>标的的名称</w:t>
            </w:r>
          </w:p>
        </w:tc>
        <w:tc>
          <w:tcPr>
            <w:tcW w:w="2279" w:type="pct"/>
            <w:vAlign w:val="center"/>
          </w:tcPr>
          <w:p w14:paraId="0C8F27AD">
            <w:pPr>
              <w:tabs>
                <w:tab w:val="left" w:pos="180"/>
                <w:tab w:val="left" w:pos="1620"/>
              </w:tabs>
              <w:jc w:val="center"/>
              <w:rPr>
                <w:rFonts w:ascii="宋体" w:hAnsi="宋体" w:cs="宋体"/>
                <w:b/>
                <w:szCs w:val="21"/>
                <w:highlight w:val="none"/>
              </w:rPr>
            </w:pPr>
            <w:r>
              <w:rPr>
                <w:rFonts w:hint="eastAsia" w:ascii="宋体" w:hAnsi="宋体" w:cs="宋体"/>
                <w:b/>
                <w:szCs w:val="21"/>
                <w:highlight w:val="none"/>
              </w:rPr>
              <w:t>技术需求</w:t>
            </w:r>
          </w:p>
        </w:tc>
        <w:tc>
          <w:tcPr>
            <w:tcW w:w="515" w:type="pct"/>
            <w:vAlign w:val="center"/>
          </w:tcPr>
          <w:p w14:paraId="2A1D1287">
            <w:pPr>
              <w:tabs>
                <w:tab w:val="left" w:pos="180"/>
                <w:tab w:val="left" w:pos="1620"/>
              </w:tabs>
              <w:jc w:val="center"/>
              <w:rPr>
                <w:rFonts w:ascii="宋体" w:hAnsi="宋体" w:cs="宋体"/>
                <w:b/>
                <w:szCs w:val="21"/>
                <w:highlight w:val="none"/>
              </w:rPr>
            </w:pPr>
            <w:r>
              <w:rPr>
                <w:rFonts w:hint="eastAsia" w:ascii="宋体" w:hAnsi="宋体" w:cs="宋体"/>
                <w:b/>
                <w:szCs w:val="21"/>
                <w:highlight w:val="none"/>
              </w:rPr>
              <w:t>单位</w:t>
            </w:r>
          </w:p>
        </w:tc>
        <w:tc>
          <w:tcPr>
            <w:tcW w:w="631" w:type="pct"/>
            <w:vAlign w:val="center"/>
          </w:tcPr>
          <w:p w14:paraId="7EBEF092">
            <w:pPr>
              <w:tabs>
                <w:tab w:val="left" w:pos="180"/>
                <w:tab w:val="left" w:pos="1620"/>
              </w:tabs>
              <w:jc w:val="center"/>
              <w:rPr>
                <w:rFonts w:ascii="宋体" w:hAnsi="宋体" w:cs="宋体"/>
                <w:b/>
                <w:szCs w:val="21"/>
                <w:highlight w:val="none"/>
              </w:rPr>
            </w:pPr>
            <w:r>
              <w:rPr>
                <w:rFonts w:hint="eastAsia" w:ascii="宋体" w:hAnsi="宋体" w:cs="宋体"/>
                <w:b/>
                <w:szCs w:val="21"/>
                <w:highlight w:val="none"/>
              </w:rPr>
              <w:t>数量</w:t>
            </w:r>
          </w:p>
        </w:tc>
        <w:tc>
          <w:tcPr>
            <w:tcW w:w="631" w:type="pct"/>
            <w:vAlign w:val="center"/>
          </w:tcPr>
          <w:p w14:paraId="5573E37A">
            <w:pPr>
              <w:tabs>
                <w:tab w:val="left" w:pos="180"/>
                <w:tab w:val="left" w:pos="1620"/>
              </w:tabs>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单价最高控制价（元）</w:t>
            </w:r>
          </w:p>
        </w:tc>
      </w:tr>
      <w:tr w14:paraId="655D3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346" w:type="pct"/>
            <w:vAlign w:val="center"/>
          </w:tcPr>
          <w:p w14:paraId="749B0BF5">
            <w:pPr>
              <w:tabs>
                <w:tab w:val="left" w:pos="180"/>
                <w:tab w:val="left" w:pos="1620"/>
              </w:tabs>
              <w:spacing w:line="360" w:lineRule="auto"/>
              <w:jc w:val="center"/>
              <w:rPr>
                <w:rFonts w:ascii="宋体" w:hAnsi="宋体" w:cs="宋体"/>
                <w:szCs w:val="21"/>
                <w:highlight w:val="none"/>
              </w:rPr>
            </w:pPr>
            <w:r>
              <w:rPr>
                <w:rFonts w:hint="eastAsia" w:ascii="宋体" w:hAnsi="宋体" w:cs="宋体"/>
                <w:szCs w:val="21"/>
                <w:highlight w:val="none"/>
              </w:rPr>
              <w:t>1</w:t>
            </w:r>
          </w:p>
        </w:tc>
        <w:tc>
          <w:tcPr>
            <w:tcW w:w="595" w:type="pct"/>
            <w:gridSpan w:val="2"/>
            <w:vAlign w:val="center"/>
          </w:tcPr>
          <w:p w14:paraId="62BFE733">
            <w:pPr>
              <w:widowControl/>
              <w:spacing w:line="400" w:lineRule="exact"/>
              <w:jc w:val="lef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5G全网建设与优化虚拟仿真教学软件</w:t>
            </w:r>
          </w:p>
        </w:tc>
        <w:tc>
          <w:tcPr>
            <w:tcW w:w="2279" w:type="pct"/>
            <w:vAlign w:val="center"/>
          </w:tcPr>
          <w:p w14:paraId="4F560747">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包含2个节点的账号</w:t>
            </w:r>
          </w:p>
          <w:p w14:paraId="06BABEF4">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1. 系统管理功能</w:t>
            </w:r>
          </w:p>
          <w:p w14:paraId="4C9376D9">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（1）软件基于C/S架构，采用GUI图形化操作界面，场景建模以真实工作场景为原型。</w:t>
            </w:r>
          </w:p>
          <w:p w14:paraId="5EEB7C95">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（2）支持实训、竞技、测评模式。可用于考试、竞赛、测评、课堂学习、课后练习等多种途径。</w:t>
            </w:r>
          </w:p>
          <w:p w14:paraId="6624F5EB">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（3）支持竞技模式下在线团队合作与实训测评，支持两人及以上组队同时实训或竞技，支持队员之间数据实时同步。</w:t>
            </w:r>
          </w:p>
          <w:p w14:paraId="6DDD67A0">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（4）系统预置多个实训案例与实训数据，通过读取实训项目的存档数据，可以完成实训条件的数据预置，结合对应的实训目的和要求，可以支撑完成不同层级的教学要求。</w:t>
            </w:r>
          </w:p>
          <w:p w14:paraId="5803F046">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2. 网络规划功能</w:t>
            </w:r>
          </w:p>
          <w:p w14:paraId="3C397053">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▲（1）支持SA和NSA两种组网模式。可灵活选择Option3x、Option2、Option4a 三种协议规定的网络架构。在不同组网模式下，能够对应完成不同的网络规划、网络配置和业务验证内容。</w:t>
            </w:r>
            <w:r>
              <w:rPr>
                <w:rFonts w:hint="eastAsia" w:ascii="宋体" w:hAnsi="宋体" w:cs="宋体"/>
                <w:color w:val="000000" w:themeColor="text1"/>
                <w:szCs w:val="21"/>
                <w:highlight w:val="none"/>
                <w14:textFill>
                  <w14:solidFill>
                    <w14:schemeClr w14:val="tx1"/>
                  </w14:solidFill>
                </w14:textFill>
              </w:rPr>
              <w:t>（竞标时响应文件中提供软件功能截图证明，并加盖竞标人公章）</w:t>
            </w:r>
          </w:p>
          <w:p w14:paraId="218DBB72">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（2）支持5G网络拓扑规划。可完成接入层、汇聚层、核心层网络拓扑的总体设计，能够基于有限节点，结合资源池中的各类网元及设备，设计合理的网络结构，完成网元之间的线路连接。</w:t>
            </w:r>
          </w:p>
          <w:p w14:paraId="23ACF4FB">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▲（3）支持从覆盖角度进行5G无线网络规划计算。支持上/下行链路预算参数和传播模型参数的灵活设置，可通过详细公式计算得到最大路径损耗、终端与基站距离、扇区覆盖半径和无线覆盖规划站点数。</w:t>
            </w:r>
          </w:p>
          <w:p w14:paraId="0E58893E">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（4）支持基于容量的无线网络规划，能够结合话务速率模型和帧结构配置，计算出满足容量需求的无线规划站点数目。</w:t>
            </w:r>
          </w:p>
          <w:p w14:paraId="15C9BD0D">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5）支持5G承载网的容量规划计算。包括承载接入网、承载汇聚网和承载核心网的3大模块。承载接入网支持接入环带宽和接入设备的计算；承载汇聚网支持（骨干）汇聚环带宽、（骨干）汇聚环数量的计算；承载核心网支持核心层带宽、核心层设备数量和省骨干网设备容量计算3个部分，可对其中的变量进行灵活改动。</w:t>
            </w:r>
            <w:r>
              <w:rPr>
                <w:rFonts w:hint="eastAsia" w:ascii="宋体" w:hAnsi="宋体" w:cs="宋体"/>
                <w:color w:val="000000" w:themeColor="text1"/>
                <w:szCs w:val="21"/>
                <w:highlight w:val="none"/>
                <w14:textFill>
                  <w14:solidFill>
                    <w14:schemeClr w14:val="tx1"/>
                  </w14:solidFill>
                </w14:textFill>
              </w:rPr>
              <w:t>（竞标时响应文件中提供软件功能截图证明，并加盖竞标人公章）</w:t>
            </w:r>
          </w:p>
          <w:p w14:paraId="0D55F5C4">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6）支持5G核心网的容量规划计算。至少包括AMF数量、UPF数量、VNF需求内存与存储和服务器数量计算4个部分。至少包括单VNF占用内存、单VNF占用存储、单AMF支持站点数目、单UPF支持站点数目、非对接无线VNF数量、单服务器内存、单服务器硬盘容量7个参数的设置，并能根据这些参数完成核心网容量规划4个部分的计算。可对其中的变量进行灵活改动。</w:t>
            </w:r>
          </w:p>
          <w:p w14:paraId="5CC94660">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▲（7）支持多场景站点选址，至少包括商业区、住宅区和一般郊区场景，至少支持铁塔 、楼顶铁塔、美化树、楼顶管塔和管塔等塔型，最多可支持7个候选站点，支持基础天线参数设置，至少包括三个扇区的挂高、方位角、下倾角等参数。</w:t>
            </w:r>
            <w:r>
              <w:rPr>
                <w:rFonts w:hint="eastAsia" w:ascii="宋体" w:hAnsi="宋体" w:cs="宋体"/>
                <w:color w:val="000000" w:themeColor="text1"/>
                <w:szCs w:val="21"/>
                <w:highlight w:val="none"/>
                <w14:textFill>
                  <w14:solidFill>
                    <w14:schemeClr w14:val="tx1"/>
                  </w14:solidFill>
                </w14:textFill>
              </w:rPr>
              <w:t>（竞标时响应文件中提供软件功能截图证明，并加盖竞标人公章）</w:t>
            </w:r>
          </w:p>
          <w:p w14:paraId="7FC87FE2">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（8）支持自动生成全局网络配置报告，便于查看各个站点的无线、承载、核心网络的参数配置情况。</w:t>
            </w:r>
          </w:p>
          <w:p w14:paraId="00DCB883">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3.设备部署功能</w:t>
            </w:r>
          </w:p>
          <w:p w14:paraId="4F1539E9">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（1）支持无线接入机房设备选型。可灵活部署相关设备，至少包括ITBBU，BBU（NAS架构）、SPN和ODF等，并能在设备指示图中展示设备之间的连接情况。</w:t>
            </w:r>
          </w:p>
          <w:p w14:paraId="1635C25D">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▲（2）支持ITBBU设备部署，能兼容4G、5G，支持4G、5G基带板集成部署。</w:t>
            </w:r>
          </w:p>
          <w:p w14:paraId="5C9B765B">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（3）CU采用通用虚拟化设备。支持CU、CU分离与合设部署。</w:t>
            </w:r>
          </w:p>
          <w:p w14:paraId="211CF26F">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（4）支持天馈设备选型， 至少包括GPS部署和塔顶AAU 部署。AAU至少支持4G及5G（高/低频）3种型号选择，AAU 5G支持多种类型光口的灵活选择。</w:t>
            </w:r>
          </w:p>
          <w:p w14:paraId="59E60D09">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▲（5）支持承载网机房室内设备灵活部署。支持OTN、ODF、SPN、路由器和三层交换机设备安装部署，支持多种型号选择，支持5G主流速率接口。OTN支持4组合波分波系统，支持OTN帧复用与解复用。</w:t>
            </w:r>
          </w:p>
          <w:p w14:paraId="380A41E5">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6）支持核心网机房设备选型。NSA组网模式下，可灵活选择EPC设备（包括MME、SGW、PGW、HSS）和交换机的设备安装及线缆连接；SA组网模式下，5GC核心网采用SBA服务架构，并支持NFV方式部署。支持AMF、SMF、UPF、UDM、AUSF、PCF、NSSF、NRF等8类基础网元功能。</w:t>
            </w:r>
          </w:p>
          <w:p w14:paraId="2C4D353E">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7）支持设备间的线缆连接及选型，支持丰富线缆类型选择，至少包括成对LC-LC光纤，单根LC-LC光纤，成对LC-FC光纤，单根LC-FC光纤，以太网线，天线跳线，GPS跳线，GPS馈线，接口类型与线缆类型存在逻辑对应关系。</w:t>
            </w:r>
          </w:p>
          <w:p w14:paraId="46B36A13">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4.数据配置功能</w:t>
            </w:r>
          </w:p>
          <w:p w14:paraId="6C3EBCE3">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（1）支持AAU射频参数配置，可根据实际需求灵活选择不同的频段范围和AAU收发模式。</w:t>
            </w:r>
          </w:p>
          <w:p w14:paraId="055C44B2">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（2）支持BBU和ITBB设备的网元配置，至少包括PLMN、网络模式、时钟同步模式、TDD/FDD网络制式、承载链路端口等。</w:t>
            </w:r>
          </w:p>
          <w:p w14:paraId="1C3CFE28">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（3）支持网元IP地址配置和SCTP、静态路由配置，能够实现无线设备之间、无线网与核心网之间的对接，静态链路类型至少支持NG偶联、XN偶联、F1偶联、E1偶联。</w:t>
            </w:r>
          </w:p>
          <w:p w14:paraId="5E5F0F0D">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（4）支持4/5G小区无线参数配置，至少包括小区标识、跟踪区码（TAC）、物理小区识别码（PCI）、小区功率、中心载频、频域带宽等参数。</w:t>
            </w:r>
          </w:p>
          <w:p w14:paraId="636DF405">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（5）支持物理信道配置，至少包括PUCCH、PUSCH、PRACH、SRS、PDCCH、PDSCH、PBCH等信道参数配置。</w:t>
            </w:r>
          </w:p>
          <w:p w14:paraId="34C5E7DF">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6）承载网业务开通包括IP承载和光传输两部分。IP承载部分至少支持IP地址、路由等规划配置、FlexE切片/聚合/交叉配置、loopback接口配置、OSPF路由配置等功能；光传输部分至少支持电交叉、频率等规划与配置等功能。（竞标时响应文件中提供软件功能截图证明，并加盖竞标人公章）</w:t>
            </w:r>
          </w:p>
          <w:p w14:paraId="1B2CCA78">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（7）支持5GC核心网，至少包括AMF、SMF、AUSF、UPF、PCF、NSSF、UDM、NRF的数据配置和业务开通操作。支持用户签约及鉴权功能、http配置、虚拟路由配置、N4对接配置，切片功能配置。</w:t>
            </w:r>
          </w:p>
          <w:p w14:paraId="624E7056">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（8）支持EPC核心网，至少包括MME、SGW、PGW、HSS的数据配置和业务开通，包括Diameter连接配置、号码分析配置、APN解析配置、EPC地址解析配置、APN管理、签约用户管理。</w:t>
            </w:r>
          </w:p>
          <w:p w14:paraId="513329E3">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▲（9）支持通过配置小区的上/下行MIMO类型、上/下行空分组最大流数调整上传、下载速率大小。</w:t>
            </w:r>
          </w:p>
          <w:p w14:paraId="0AA7EE8F">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▲（10）支持4/5G双连接配置，包括4G→5G和5G→4G的X2链路配置，支持4G锚点下的5G邻区配置、4/5G分流配置。</w:t>
            </w:r>
          </w:p>
          <w:p w14:paraId="5394E84A">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5.业务调试功能</w:t>
            </w:r>
          </w:p>
          <w:p w14:paraId="08DF9EEE">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（1）支持小区业务验证，验证过程中支持小区信息实时反馈，至少包括SNSSAI ID、TAC、gNode B ID、DU小区ID、CU小区ID、PCI和小区中心载频等典型参数。</w:t>
            </w:r>
          </w:p>
          <w:p w14:paraId="405809BD">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2）支持通过Ping和Trace工具进行链路检测，能够显示Ping的统计信息，至少包括发送/接收成功的数据包数目、丢失数据包数目、丢失率和发送时间；Trace最多能够显示20个跃点跟踪路由。支持Ping和Trace的操作记录查看。</w:t>
            </w:r>
          </w:p>
          <w:p w14:paraId="3E94C3E2">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（3）支持状态信息查询，可查看物理接口、IP接口、路由表和OSPF邻居的状态。</w:t>
            </w:r>
          </w:p>
          <w:p w14:paraId="068A215B">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（4）支持OTN设备之间的光路检测，可通过检测结果定位光传输路径中的故障点。</w:t>
            </w:r>
          </w:p>
          <w:p w14:paraId="2B146F59">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（5）支持告警信息提示，能够显示告警级别、告警生成时间、位置信息和告警描述，可根据告警内容定位网络故障原因。</w:t>
            </w:r>
          </w:p>
          <w:p w14:paraId="357A9E75">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（6）支持信令跟踪，包含RRC、S1AP、NAS、X2AP、Diameter、GTPV2、HTTP、NGAP、PFCP、IP等类型，信令内容与参数配置联动。可根据所选测试内容、测试位置完成指定信令跟踪，每条信令支持详细内容展示。</w:t>
            </w:r>
          </w:p>
          <w:p w14:paraId="1D472B7C">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（7）支持工程模式/实验模式两种学习模式。实验模式下支持完成无线网、核心网的配置之后进行业务调试， 工程模式下支持完成无线、核心网、承载网配置之后进行业务调试，两种模式可以自由切换。</w:t>
            </w:r>
          </w:p>
          <w:p w14:paraId="1C7D14D9">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6.网络优化功能</w:t>
            </w:r>
          </w:p>
          <w:p w14:paraId="45B5743C">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▲（1） 支持基础优化功能，涵盖高清语音、直播、超高清视频3种业务类型；支持CQT测试，且在测试过程中至少支持SSB Index、SSB RSRP、SSB SINR、ARFCN、PCI、Cell ID、gNodeB ID和TAC等典型参数的实时反馈；NSA模式下能够同时支持LTE和NR小区的信息反馈。（竞标时响应文件中提供软件功能截图证明，并加盖竞标人公章）</w:t>
            </w:r>
          </w:p>
          <w:p w14:paraId="43EFCEEA">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2）支持移动性管理优化，包括DT测试过程中的重选、切换、漫游，测试逻辑满足S准则和R准则；至少支持最小RSRP接收电平、最小RSRP接收电平偏移、RSRP判决门限、小区重选迟滞等参数配置；优化过程中支持重选/切换/漫游成功率和主服务小区信息实时反馈。</w:t>
            </w:r>
          </w:p>
          <w:p w14:paraId="10251E9C">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3）支持多种切片类型的选择，包括eMBB、uRLLC、mMTC、V2X等不同切片类型，至少能够实现自动驾驶、AR远程医疗、智慧农业、智慧城市等典型应用场景。可针对不同5G典型应用进行自定义切片编排，并至少支持喷灌管理、驾驶管理、路灯管理、医疗设备管理等业务配置。</w:t>
            </w:r>
          </w:p>
        </w:tc>
        <w:tc>
          <w:tcPr>
            <w:tcW w:w="515" w:type="pct"/>
            <w:vAlign w:val="center"/>
          </w:tcPr>
          <w:p w14:paraId="38E2E866">
            <w:pPr>
              <w:widowControl/>
              <w:jc w:val="center"/>
              <w:textAlignment w:val="center"/>
              <w:rPr>
                <w:rFonts w:ascii="宋体" w:hAnsi="宋体" w:cs="宋体"/>
                <w:szCs w:val="21"/>
                <w:highlight w:val="none"/>
              </w:rPr>
            </w:pPr>
            <w:r>
              <w:rPr>
                <w:rFonts w:hint="eastAsia" w:ascii="宋体" w:hAnsi="宋体" w:cs="宋体"/>
                <w:kern w:val="0"/>
                <w:szCs w:val="21"/>
                <w:highlight w:val="none"/>
                <w:lang w:bidi="ar"/>
              </w:rPr>
              <w:t>套</w:t>
            </w:r>
          </w:p>
        </w:tc>
        <w:tc>
          <w:tcPr>
            <w:tcW w:w="631" w:type="pct"/>
            <w:vAlign w:val="center"/>
          </w:tcPr>
          <w:p w14:paraId="3CE53A91">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631" w:type="pct"/>
            <w:vAlign w:val="center"/>
          </w:tcPr>
          <w:p w14:paraId="5E2CAFE2">
            <w:pPr>
              <w:widowControl/>
              <w:jc w:val="center"/>
              <w:textAlignment w:val="center"/>
              <w:rPr>
                <w:rFonts w:hint="eastAsia" w:ascii="宋体" w:hAnsi="宋体" w:cs="宋体"/>
                <w:szCs w:val="21"/>
                <w:highlight w:val="none"/>
              </w:rPr>
            </w:pPr>
            <w:r>
              <w:rPr>
                <w:rFonts w:hint="eastAsia" w:ascii="宋体" w:hAnsi="宋体" w:cs="宋体"/>
                <w:szCs w:val="21"/>
                <w:highlight w:val="none"/>
              </w:rPr>
              <w:t>50000</w:t>
            </w:r>
          </w:p>
        </w:tc>
      </w:tr>
      <w:tr w14:paraId="59829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346" w:type="pct"/>
            <w:vAlign w:val="center"/>
          </w:tcPr>
          <w:p w14:paraId="132A17C0">
            <w:pPr>
              <w:tabs>
                <w:tab w:val="left" w:pos="180"/>
                <w:tab w:val="left" w:pos="1620"/>
              </w:tabs>
              <w:spacing w:line="360" w:lineRule="auto"/>
              <w:jc w:val="center"/>
              <w:rPr>
                <w:rFonts w:ascii="宋体" w:hAnsi="宋体" w:cs="宋体"/>
                <w:szCs w:val="21"/>
                <w:highlight w:val="none"/>
              </w:rPr>
            </w:pPr>
            <w:r>
              <w:rPr>
                <w:rFonts w:hint="eastAsia" w:ascii="宋体" w:hAnsi="宋体" w:cs="宋体"/>
                <w:szCs w:val="21"/>
                <w:highlight w:val="none"/>
              </w:rPr>
              <w:t>2</w:t>
            </w:r>
          </w:p>
        </w:tc>
        <w:tc>
          <w:tcPr>
            <w:tcW w:w="595" w:type="pct"/>
            <w:gridSpan w:val="2"/>
            <w:vAlign w:val="center"/>
          </w:tcPr>
          <w:p w14:paraId="56140403">
            <w:pPr>
              <w:widowControl/>
              <w:spacing w:line="400" w:lineRule="exact"/>
              <w:jc w:val="left"/>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szCs w:val="21"/>
                <w:highlight w:val="none"/>
              </w:rPr>
              <w:t>5G站点工程仿真系统</w:t>
            </w:r>
          </w:p>
        </w:tc>
        <w:tc>
          <w:tcPr>
            <w:tcW w:w="2279" w:type="pct"/>
            <w:vAlign w:val="center"/>
          </w:tcPr>
          <w:p w14:paraId="3E715F66">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包含2个节点的账号</w:t>
            </w:r>
          </w:p>
          <w:p w14:paraId="58A8A58D">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系统平台需以5G现网经典工程案例为原型进行设计，包含规划选址、站点勘察、方案设计、工程实施及开通验收多个建网流程，支持新建宏站与数字化室内分布系统两种网络覆盖模式。</w:t>
            </w:r>
          </w:p>
          <w:p w14:paraId="77B8C277">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1.工程规划参数设置应多样灵活，包含系统默认参数及自定义参数两种设置模式；包括覆盖区域、覆盖半径、天线规划高度、规划频段、投资预算、建设周期、物业协调难度、建筑承重能力、基本风压的参数配置。</w:t>
            </w:r>
          </w:p>
          <w:p w14:paraId="5FDA42AE">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▲2.站点选址应中包含密集市区、一般郊区、偏远山区3种城市3D模型。</w:t>
            </w:r>
          </w:p>
          <w:p w14:paraId="580A09F9">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2.1 新建宏站应包含8种场景模型，包括住宅小区、写字楼、酒店、商业广场、居民楼、工业厂房、小学校园、道路站、山上站。（竞标时响应文件中提供软件功能截图证明，并加盖竞标人公章）</w:t>
            </w:r>
          </w:p>
          <w:p w14:paraId="053878C3">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2.2 数字化室分应包含5种场景模型，包括写字楼、酒店、商业广场、大型场馆、交通枢纽。</w:t>
            </w:r>
          </w:p>
          <w:p w14:paraId="168A23DC">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3.站点勘察应模拟真实5G网络建设场景，支持测量工具包含手持GPS测量仪、指南针、照相机、卷尺、激光测距仪测量场景详细信息，并支持输出勘察报告。</w:t>
            </w:r>
          </w:p>
          <w:p w14:paraId="7E64D73E">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3.1 新建宏站支持机房内勘察、机房外（天面）勘察、电源勘察、传输情况勘察、塔桅信息勘察、天线及线缆勘察。</w:t>
            </w:r>
          </w:p>
          <w:p w14:paraId="5F18C717">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3.2 数字化室分支持弱电井勘察、楼宇平层勘察、地下室勘察、机房勘察、电源勘察、传输情况勘察、设备信息勘察。</w:t>
            </w:r>
          </w:p>
          <w:p w14:paraId="49DE62C7">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▲4.方案设计支持平面图纸设计功能，根据工程规划及勘察报告进行合理的设备类型、设备位置、走线路由平面设计。</w:t>
            </w:r>
          </w:p>
          <w:p w14:paraId="173D7CAA">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▲4.1 新建宏站应包含天馈安装平面图、天馈安装立面图、机房设备布置平面图、走线架布置平面图4张设计图纸；支持天线下倾角计算，天线方向角设计。</w:t>
            </w:r>
          </w:p>
          <w:p w14:paraId="7E51EA17">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▲4.2 数字化室分应包含安装平面图及系统原理图；支持信源频段、设备布放、端子选用、小区划分等参数设计。</w:t>
            </w:r>
          </w:p>
          <w:p w14:paraId="6C1DA89D">
            <w:pPr>
              <w:widowControl/>
              <w:spacing w:line="400" w:lineRule="exact"/>
              <w:jc w:val="left"/>
              <w:textAlignment w:val="center"/>
              <w:rPr>
                <w:rFonts w:ascii="宋体" w:hAnsi="宋体" w:cs="宋体"/>
                <w:szCs w:val="21"/>
                <w:highlight w:val="none"/>
              </w:rPr>
            </w:pPr>
          </w:p>
          <w:p w14:paraId="551E61BD">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5.工程预算应包括工程预算总表、建筑安装工程费用预算表、建筑安装工程量预算表、国内器材预算表、工程建设其他费用预算表，支持定额项目选择、预算表编制。（竞标时响应文件中提供软件功能截图证明，并加盖竞标人公章）</w:t>
            </w:r>
          </w:p>
          <w:p w14:paraId="49FBA1C0">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6.工程实施应包括基础配套部署、动力系统部署、传输设备部署、无线设备部署4个步骤。通过硬件设备部署及设备连线完成工程实施</w:t>
            </w:r>
          </w:p>
          <w:p w14:paraId="384F78A3">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6.1 支持基础配套设备（三管塔、土建机房、走线架、空调、接地排等）、动力系统设备（交流配电箱、蓄电池组、电源柜、直流电源系统等）、传输设备（ODF、SPN等）、无线设备（BBU、AAU、pRRU、RHUB）的硬件安装施工、室内综合布线施工等工程施工、设备调测施工环节</w:t>
            </w:r>
          </w:p>
          <w:p w14:paraId="755C86BA">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6.2 支持通信机房电源系统硬件安装及连线，接地保护连接，并且支持接电端子选择。</w:t>
            </w:r>
          </w:p>
          <w:p w14:paraId="31395554">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6.3 支持无线设备（BBU/AAU/pRRU等）电源及网元连线，接地保护连接，传输对接功能。</w:t>
            </w:r>
          </w:p>
          <w:p w14:paraId="47C22E16">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▲7.支持GUI图形化操作界面，使用Unity3D平台开发，人机界面友好，易于上手，便于教学、自学。</w:t>
            </w:r>
          </w:p>
          <w:p w14:paraId="2DE0B8CF">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7.1 任务操作过程需与真实工作流程保持一致。</w:t>
            </w:r>
          </w:p>
          <w:p w14:paraId="494B376D">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7.2 界面要以真实工作场景为原型包含写字楼，酒店，商业广场等多种工程建设场景。</w:t>
            </w:r>
          </w:p>
          <w:p w14:paraId="077A7744">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▲8.支持系统自动评分功能，应呈现各个步骤中评分细节，让用户充分了解自身学习情况。</w:t>
            </w:r>
          </w:p>
          <w:p w14:paraId="5DB3B5CE">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▲9.支持定制化编辑实训工程任务，并在线下发至多个客户端。包括站点选址、站点勘察、方案设计、工程实施及工程验收模块。</w:t>
            </w:r>
          </w:p>
        </w:tc>
        <w:tc>
          <w:tcPr>
            <w:tcW w:w="515" w:type="pct"/>
            <w:vAlign w:val="center"/>
          </w:tcPr>
          <w:p w14:paraId="09B9BB6B">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31" w:type="pct"/>
            <w:vAlign w:val="center"/>
          </w:tcPr>
          <w:p w14:paraId="05C031BB">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631" w:type="pct"/>
            <w:vAlign w:val="center"/>
          </w:tcPr>
          <w:p w14:paraId="3EEDB276">
            <w:pPr>
              <w:widowControl/>
              <w:jc w:val="center"/>
              <w:textAlignment w:val="center"/>
              <w:rPr>
                <w:rFonts w:hint="eastAsia" w:ascii="宋体" w:hAnsi="宋体" w:cs="宋体"/>
                <w:szCs w:val="21"/>
                <w:highlight w:val="none"/>
              </w:rPr>
            </w:pPr>
            <w:r>
              <w:rPr>
                <w:rFonts w:hint="eastAsia" w:asciiTheme="minorEastAsia" w:hAnsiTheme="minorEastAsia" w:eastAsiaTheme="minorEastAsia"/>
                <w:szCs w:val="21"/>
                <w:highlight w:val="none"/>
              </w:rPr>
              <w:t>50000</w:t>
            </w:r>
          </w:p>
        </w:tc>
      </w:tr>
      <w:tr w14:paraId="5042B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346" w:type="pct"/>
            <w:vAlign w:val="center"/>
          </w:tcPr>
          <w:p w14:paraId="7722CE16">
            <w:pPr>
              <w:tabs>
                <w:tab w:val="left" w:pos="180"/>
                <w:tab w:val="left" w:pos="1620"/>
              </w:tabs>
              <w:spacing w:line="360" w:lineRule="auto"/>
              <w:jc w:val="center"/>
              <w:rPr>
                <w:rFonts w:ascii="宋体" w:hAnsi="宋体" w:cs="宋体"/>
                <w:szCs w:val="21"/>
                <w:highlight w:val="none"/>
              </w:rPr>
            </w:pPr>
            <w:r>
              <w:rPr>
                <w:rFonts w:hint="eastAsia" w:ascii="宋体" w:hAnsi="宋体" w:cs="宋体"/>
                <w:szCs w:val="21"/>
                <w:highlight w:val="none"/>
              </w:rPr>
              <w:t>3</w:t>
            </w:r>
          </w:p>
        </w:tc>
        <w:tc>
          <w:tcPr>
            <w:tcW w:w="595" w:type="pct"/>
            <w:gridSpan w:val="2"/>
            <w:vAlign w:val="center"/>
          </w:tcPr>
          <w:p w14:paraId="5109C94A">
            <w:pPr>
              <w:widowControl/>
              <w:spacing w:line="400" w:lineRule="exact"/>
              <w:jc w:val="left"/>
              <w:textAlignment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5G智能制造专网实训平台</w:t>
            </w:r>
          </w:p>
        </w:tc>
        <w:tc>
          <w:tcPr>
            <w:tcW w:w="2279" w:type="pct"/>
            <w:vAlign w:val="center"/>
          </w:tcPr>
          <w:p w14:paraId="32E632BD">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包含2个节点的账号</w:t>
            </w:r>
          </w:p>
          <w:p w14:paraId="10D6042D">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（一）系统功能</w:t>
            </w:r>
          </w:p>
          <w:p w14:paraId="1C54D16D">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1.应采用C/S架构设计，可兼容windows7及以上64位操作系统。</w:t>
            </w:r>
          </w:p>
          <w:p w14:paraId="4BCED6D4">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2.支持1920×1080、1440×900及1366×768三种分辨率。</w:t>
            </w:r>
          </w:p>
          <w:p w14:paraId="10E79708">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3.支持GUI图形化操作界面，基于Unity3D开发设计，仿真场景均为3D场景，包含第一人称视角与全景视角。人机界面友好，易于上手，便于教学、竞赛、自学。</w:t>
            </w:r>
          </w:p>
          <w:p w14:paraId="15D07C97">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4.支持竞技模式与实训模式，支持单人竞技、两人及以上组队同时实训或竞技，队员之间数据实时同步。</w:t>
            </w:r>
          </w:p>
          <w:p w14:paraId="33B7086D">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5.支持自定义竞赛试题与实训任务，可在线下发试题或任务至多个战队。</w:t>
            </w:r>
          </w:p>
          <w:p w14:paraId="756E7686">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6.所有模块均支持独立自动评价，并自动输出评分报告。</w:t>
            </w:r>
          </w:p>
          <w:p w14:paraId="0EC1E471">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7.支持用户实训状态与实训成绩实时图形化监控与评价，并支持实训成绩导出。</w:t>
            </w:r>
          </w:p>
          <w:p w14:paraId="4937BC7F">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（二）软件功能</w:t>
            </w:r>
          </w:p>
          <w:p w14:paraId="32033789">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1.系统应以5G全连接工厂为原型设计，至少包含场景升级、规划设计、网络部署、参数配置、项目验收5大模块，与真实5G数字化工厂数字化升级流程一致。</w:t>
            </w:r>
          </w:p>
          <w:p w14:paraId="450F884B">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2.支持场景升级功能</w:t>
            </w:r>
          </w:p>
          <w:p w14:paraId="49ED66EE">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1）支持对工厂传统场景进行5G数字化升级，工厂至少包括原料入库区、原料仓库、生产车间及成品仓库等典型生产场景，至少包括智能输送线、智能货柜、PCBA产线、装配与烧录产线与包装产线等常见智能产线，支持产线的自由布放。（竞标时响应文件中提供软件功能截图证明，并加盖竞标人公章）</w:t>
            </w:r>
          </w:p>
          <w:p w14:paraId="640D3DC2">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（2）支持丰富多样的智能终端类型，至少包括智能扫描仪、AGV小车、智能堆垛机、机械臂、摄像头、智能手环与数据采集器等，支持智能终端自由布放。</w:t>
            </w:r>
          </w:p>
          <w:p w14:paraId="4D54476D">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（3）支持终端原子能力需求配置，至少包含时延、带宽、可靠性等5G专用网络原子能力。</w:t>
            </w:r>
          </w:p>
          <w:p w14:paraId="41F0C4F5">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（4）自动输出场景升级报告。</w:t>
            </w:r>
          </w:p>
          <w:p w14:paraId="33A3DC5F">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3.支持规划设计功能</w:t>
            </w:r>
          </w:p>
          <w:p w14:paraId="17A7A380">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▲（1）支持公网公用、公网专用与专网专用3种5G专用网络组网模式，用户可根据实际场景需求灵活进行组网模式选择。（竞标时响应文件中提供软件功能截图证明，并加盖竞标人公章）</w:t>
            </w:r>
          </w:p>
          <w:p w14:paraId="47B48998">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（2）支持网络规场景属性自定义，至少包括物理小区载波数、预算、利旧资源、机房距离等，并能够与后续规划计算实时联动。</w:t>
            </w:r>
          </w:p>
          <w:p w14:paraId="6C263DA4">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3）支持网络拓扑规划，至少包含5GC、MEC、SW、防火墙、DN、SDN、SPN、OTN、ITBBU、RRU-HUB、pRRU与终端等网元，网元间连线应能支持ToB、ToC与ToBToC三种连接方式，5GC应能支持AMF、NSSF、SMF、AUSF、NRF、UDM、PCF、UPF、NEF等网络功能，MEC应能支持MEP、MEC APP、UPF等网络功能。</w:t>
            </w:r>
          </w:p>
          <w:p w14:paraId="3A40FFF6">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（4）支持工厂内覆盖规划，包括pRRU位置、归属RRU-HUB及对应的扇区配置。</w:t>
            </w:r>
          </w:p>
          <w:p w14:paraId="57632BEE">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5）支持网络估算，至少包含规划扇区下各载波的小区吞吐量、承载传输带宽、核心网传输带宽载波用户面时延、远端传输用户面时延、承载节点用户面时延、核心节点用户面时延、边缘设备数量、无线设备数量、承载设备数量及核心网设备数量计算。</w:t>
            </w:r>
          </w:p>
          <w:p w14:paraId="2CE0F155">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（6）支持网络切片设计，包括切片模板、切片子模板、切片产品实例配置，切片模板能够支持多种不同等级的切片类型。</w:t>
            </w:r>
          </w:p>
          <w:p w14:paraId="26635844">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（7）支持网络规划报告自动生成，支持网络带宽、时延性能规划统计与工程资源与软件服务资源成本预算统计，并支持系统网络规划报告自动生成与导出。</w:t>
            </w:r>
          </w:p>
          <w:p w14:paraId="2704673B">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4.支持网络部署功能</w:t>
            </w:r>
          </w:p>
          <w:p w14:paraId="29C53474">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（1）支持光模块选型及部署，至少10G、25G、50G、100G、200G共5种常用类型，线缆至少支持双芯光纤LC-LC、双芯光纤LC-FC、单芯光纤LC-LC、单芯光纤LC-FC与光电复合缆5种常用类型。</w:t>
            </w:r>
          </w:p>
          <w:p w14:paraId="6DA94DA9">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（2）支持在原料入库区、原料仓库、生产车间及成品仓库完成pRRU与RRU-HUB部署、光模块选型及设备线缆连接。</w:t>
            </w:r>
          </w:p>
          <w:p w14:paraId="70115790">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（3）支持在工厂内机房完成ITBBU、SPN、MEC服务器、DN服务器、SDN服务器、5GC服务器、RT、SW部署与连线。</w:t>
            </w:r>
          </w:p>
          <w:p w14:paraId="017C48B4">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5.支持参数配置功能</w:t>
            </w:r>
          </w:p>
          <w:p w14:paraId="5D67B110">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（1）支持sub6G、FR2-1与FR2-2毫米波5G网络频段，支持NR TDD网络制式。</w:t>
            </w:r>
          </w:p>
          <w:p w14:paraId="3A667122">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（2）支持无线网数据配置，至少可完成CUDU的路由及SCTP对接配置、R15/R16/R17标准协议支持的网络切片配置、multi TRP配置、超级上行SUL及uplink switch配置、免授权调度配置、RB预留配置、2步快速接入配置、载波聚合配置，5G物理信道配置、5G频点及CUDU标识等公共参数配置、QoS配置、邻区与邻接关系配置、切换重选配置等。</w:t>
            </w:r>
          </w:p>
          <w:p w14:paraId="53ED9B8D">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（3）支持承载网数据配置，至少可完成IP承载配置，包含IP地址、路由等规划配置、FlexE切片的聚合/交叉配置、前传网络配置、SR配置、SDN配置。</w:t>
            </w:r>
          </w:p>
          <w:p w14:paraId="3BA44A4F">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4）支持核心网配置，至少包含AMF、SMF、UPF、UDM、NRF、NSSF、AUSF、PCF及NEF等网络功能的数据配置与业务开通配置，包含HTTP虚拟化对接配置、切片签约与切片功能编排配置、用户签约鉴权配置、QoS配置、NF实例配置、NF服务实例配置、NF公共参数配置、核心网策略配置及NF注册等虚拟化业务配置。</w:t>
            </w:r>
          </w:p>
          <w:p w14:paraId="3BE3CDD0">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（5）支持MEC服务配置，可完成MEP、MEC APP与边缘UPF基础开通、Mx/Mp/Mm接口配置、高级/基础/二层ACL配置、QoS流量监管配置、边缘策略配置、无线网络信息服务配置（包含无线RAB、PLMN信息）、位置信息服务配置、业务管理服务（包含带宽管理、会话管理、接入能力）配置、边缘应用管理配置、边缘UPF切片与边缘计算策略配置等。</w:t>
            </w:r>
          </w:p>
          <w:p w14:paraId="28D9CCBA">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（6）支持参数集合模板配置方式，可配置部分公共参数统一参数模板，并供各无线小区直接调用。</w:t>
            </w:r>
          </w:p>
          <w:p w14:paraId="5CB66E72">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6.支持项目验收功能</w:t>
            </w:r>
          </w:p>
          <w:p w14:paraId="11D14D6D">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（1）可通过告警、Ping、Trace、路由表与接口状态查询等链路工具，完成基本链路调试及故障处理。</w:t>
            </w:r>
          </w:p>
          <w:p w14:paraId="2347832D">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（2）支持智能终端设备业务调试，包含注册与会话业务测试。</w:t>
            </w:r>
          </w:p>
        </w:tc>
        <w:tc>
          <w:tcPr>
            <w:tcW w:w="515" w:type="pct"/>
            <w:vAlign w:val="center"/>
          </w:tcPr>
          <w:p w14:paraId="453C35F1">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31" w:type="pct"/>
            <w:vAlign w:val="center"/>
          </w:tcPr>
          <w:p w14:paraId="5273893A">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631" w:type="pct"/>
            <w:vAlign w:val="center"/>
          </w:tcPr>
          <w:p w14:paraId="513893C8">
            <w:pPr>
              <w:widowControl/>
              <w:jc w:val="center"/>
              <w:textAlignment w:val="center"/>
              <w:rPr>
                <w:rFonts w:hint="eastAsia" w:ascii="宋体" w:hAnsi="宋体" w:cs="宋体"/>
                <w:szCs w:val="21"/>
                <w:highlight w:val="none"/>
              </w:rPr>
            </w:pPr>
            <w:r>
              <w:rPr>
                <w:rFonts w:hint="eastAsia" w:asciiTheme="minorEastAsia" w:hAnsiTheme="minorEastAsia" w:eastAsiaTheme="minorEastAsia"/>
                <w:szCs w:val="21"/>
                <w:highlight w:val="none"/>
              </w:rPr>
              <w:t>70000</w:t>
            </w:r>
          </w:p>
        </w:tc>
      </w:tr>
      <w:tr w14:paraId="76324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346" w:type="pct"/>
            <w:vAlign w:val="center"/>
          </w:tcPr>
          <w:p w14:paraId="3F6DAF4A">
            <w:pPr>
              <w:tabs>
                <w:tab w:val="left" w:pos="180"/>
                <w:tab w:val="left" w:pos="1620"/>
              </w:tabs>
              <w:spacing w:line="360" w:lineRule="auto"/>
              <w:jc w:val="center"/>
              <w:rPr>
                <w:rFonts w:ascii="宋体" w:hAnsi="宋体" w:cs="宋体"/>
                <w:szCs w:val="21"/>
                <w:highlight w:val="none"/>
              </w:rPr>
            </w:pPr>
            <w:r>
              <w:rPr>
                <w:rFonts w:hint="eastAsia" w:ascii="宋体" w:hAnsi="宋体" w:cs="宋体"/>
                <w:szCs w:val="21"/>
                <w:highlight w:val="none"/>
              </w:rPr>
              <w:t>4</w:t>
            </w:r>
          </w:p>
        </w:tc>
        <w:tc>
          <w:tcPr>
            <w:tcW w:w="595" w:type="pct"/>
            <w:gridSpan w:val="2"/>
            <w:vAlign w:val="center"/>
          </w:tcPr>
          <w:p w14:paraId="5E0BF862">
            <w:pPr>
              <w:widowControl/>
              <w:spacing w:line="400" w:lineRule="exact"/>
              <w:jc w:val="left"/>
              <w:textAlignment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出口路由器</w:t>
            </w:r>
          </w:p>
        </w:tc>
        <w:tc>
          <w:tcPr>
            <w:tcW w:w="2279" w:type="pct"/>
            <w:vAlign w:val="center"/>
          </w:tcPr>
          <w:p w14:paraId="6F4DF8C2">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1.提供4个GE Combo+4个GE电接口</w:t>
            </w:r>
          </w:p>
          <w:p w14:paraId="0E10150D">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2.扩展业务槽位数≥4</w:t>
            </w:r>
          </w:p>
          <w:p w14:paraId="6A2A1DAE">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3.内存≥2G，FLASH≥4G</w:t>
            </w:r>
          </w:p>
          <w:p w14:paraId="4F33AE71">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4.整机包转发率≥45Mpps</w:t>
            </w:r>
          </w:p>
          <w:p w14:paraId="0880D721">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5.支持IPSEC VPN、L2TP VPN、GRE VPN，并提供各种VPN支持的隧道数；</w:t>
            </w:r>
          </w:p>
          <w:p w14:paraId="14B25649">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6.支持CES电路仿真和PWE3，实现将TDM链路报文或PPP链路报文采用PW封装通过MPLS隧道在以太链路中传输；</w:t>
            </w:r>
          </w:p>
          <w:p w14:paraId="74E84760">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7.支持BFD，支持BFD+FRR功能，最小发送探测报文间隔为3ms，业务切换时间在15ms以内；</w:t>
            </w:r>
          </w:p>
        </w:tc>
        <w:tc>
          <w:tcPr>
            <w:tcW w:w="515" w:type="pct"/>
            <w:vAlign w:val="center"/>
          </w:tcPr>
          <w:p w14:paraId="56F2970B">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台</w:t>
            </w:r>
          </w:p>
        </w:tc>
        <w:tc>
          <w:tcPr>
            <w:tcW w:w="631" w:type="pct"/>
            <w:vAlign w:val="center"/>
          </w:tcPr>
          <w:p w14:paraId="2BF8E7FE">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631" w:type="pct"/>
            <w:vAlign w:val="center"/>
          </w:tcPr>
          <w:p w14:paraId="3D59871F">
            <w:pPr>
              <w:widowControl/>
              <w:jc w:val="center"/>
              <w:textAlignment w:val="center"/>
              <w:rPr>
                <w:rFonts w:hint="eastAsia" w:ascii="宋体" w:hAnsi="宋体" w:cs="宋体"/>
                <w:szCs w:val="21"/>
                <w:highlight w:val="none"/>
              </w:rPr>
            </w:pPr>
            <w:r>
              <w:rPr>
                <w:rFonts w:hint="eastAsia" w:asciiTheme="minorEastAsia" w:hAnsiTheme="minorEastAsia" w:eastAsiaTheme="minorEastAsia"/>
                <w:szCs w:val="21"/>
                <w:highlight w:val="none"/>
              </w:rPr>
              <w:t>7800</w:t>
            </w:r>
          </w:p>
        </w:tc>
      </w:tr>
      <w:tr w14:paraId="4FA7F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346" w:type="pct"/>
            <w:vAlign w:val="center"/>
          </w:tcPr>
          <w:p w14:paraId="427F5B5E">
            <w:pPr>
              <w:tabs>
                <w:tab w:val="left" w:pos="180"/>
                <w:tab w:val="left" w:pos="1620"/>
              </w:tabs>
              <w:spacing w:line="360" w:lineRule="auto"/>
              <w:jc w:val="center"/>
              <w:rPr>
                <w:rFonts w:ascii="宋体" w:hAnsi="宋体" w:cs="宋体"/>
                <w:szCs w:val="21"/>
                <w:highlight w:val="none"/>
              </w:rPr>
            </w:pPr>
            <w:r>
              <w:rPr>
                <w:rFonts w:hint="eastAsia" w:ascii="宋体" w:hAnsi="宋体" w:cs="宋体"/>
                <w:szCs w:val="21"/>
                <w:highlight w:val="none"/>
              </w:rPr>
              <w:t>5</w:t>
            </w:r>
          </w:p>
        </w:tc>
        <w:tc>
          <w:tcPr>
            <w:tcW w:w="595" w:type="pct"/>
            <w:gridSpan w:val="2"/>
            <w:vAlign w:val="center"/>
          </w:tcPr>
          <w:p w14:paraId="76597659">
            <w:pPr>
              <w:widowControl/>
              <w:spacing w:line="400" w:lineRule="exact"/>
              <w:jc w:val="left"/>
              <w:textAlignment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接入交换机</w:t>
            </w:r>
          </w:p>
        </w:tc>
        <w:tc>
          <w:tcPr>
            <w:tcW w:w="2279" w:type="pct"/>
            <w:vAlign w:val="center"/>
          </w:tcPr>
          <w:p w14:paraId="14A234EB">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1.交换容量≥758Gbps</w:t>
            </w:r>
          </w:p>
          <w:p w14:paraId="3BB7DE91">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2.包转发率≥240Mpps</w:t>
            </w:r>
          </w:p>
          <w:p w14:paraId="553EB760">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3.可用千兆combo口数≥24个，4个万兆光口，扩展卡槽位数≥1</w:t>
            </w:r>
          </w:p>
          <w:p w14:paraId="18DB88BD">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4.支持模块化电源</w:t>
            </w:r>
          </w:p>
          <w:p w14:paraId="6373EC70">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5.可通过前面板指示灯获取各种设备重要信息，包括端口/内存/CPU使用状态等</w:t>
            </w:r>
          </w:p>
          <w:p w14:paraId="52191109">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6.支持4K个VLAN，基于端口的VLAN，基于MAC的VLAN，基于协议的VLAN</w:t>
            </w:r>
          </w:p>
          <w:p w14:paraId="187948E7">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7.支持MAC地址≥64K，</w:t>
            </w:r>
          </w:p>
          <w:p w14:paraId="74185F76">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8.支持端口聚合</w:t>
            </w:r>
          </w:p>
          <w:p w14:paraId="6EC226F2">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 xml:space="preserve">9.支持静态路由                                </w:t>
            </w:r>
          </w:p>
          <w:p w14:paraId="4F104F29">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10.支持IPv6特性</w:t>
            </w:r>
          </w:p>
        </w:tc>
        <w:tc>
          <w:tcPr>
            <w:tcW w:w="515" w:type="pct"/>
            <w:vAlign w:val="center"/>
          </w:tcPr>
          <w:p w14:paraId="6CD32D63">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台</w:t>
            </w:r>
          </w:p>
        </w:tc>
        <w:tc>
          <w:tcPr>
            <w:tcW w:w="631" w:type="pct"/>
            <w:vAlign w:val="center"/>
          </w:tcPr>
          <w:p w14:paraId="6CB0909B">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631" w:type="pct"/>
            <w:vAlign w:val="center"/>
          </w:tcPr>
          <w:p w14:paraId="7EEAB16E">
            <w:pPr>
              <w:widowControl/>
              <w:jc w:val="center"/>
              <w:textAlignment w:val="center"/>
              <w:rPr>
                <w:rFonts w:hint="eastAsia" w:ascii="宋体" w:hAnsi="宋体" w:cs="宋体"/>
                <w:szCs w:val="21"/>
                <w:highlight w:val="none"/>
              </w:rPr>
            </w:pPr>
            <w:r>
              <w:rPr>
                <w:rFonts w:hint="eastAsia" w:asciiTheme="minorEastAsia" w:hAnsiTheme="minorEastAsia" w:eastAsiaTheme="minorEastAsia"/>
                <w:szCs w:val="21"/>
                <w:highlight w:val="none"/>
              </w:rPr>
              <w:t>12000</w:t>
            </w:r>
          </w:p>
        </w:tc>
      </w:tr>
      <w:tr w14:paraId="74838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346" w:type="pct"/>
            <w:vAlign w:val="center"/>
          </w:tcPr>
          <w:p w14:paraId="0DCA244B">
            <w:pPr>
              <w:tabs>
                <w:tab w:val="left" w:pos="180"/>
                <w:tab w:val="left" w:pos="1620"/>
              </w:tabs>
              <w:spacing w:line="360" w:lineRule="auto"/>
              <w:jc w:val="center"/>
              <w:rPr>
                <w:rFonts w:ascii="宋体" w:hAnsi="宋体" w:cs="宋体"/>
                <w:szCs w:val="21"/>
                <w:highlight w:val="none"/>
              </w:rPr>
            </w:pPr>
            <w:r>
              <w:rPr>
                <w:rFonts w:hint="eastAsia" w:ascii="宋体" w:hAnsi="宋体" w:cs="宋体"/>
                <w:szCs w:val="21"/>
                <w:highlight w:val="none"/>
              </w:rPr>
              <w:t>6</w:t>
            </w:r>
          </w:p>
        </w:tc>
        <w:tc>
          <w:tcPr>
            <w:tcW w:w="595" w:type="pct"/>
            <w:gridSpan w:val="2"/>
            <w:vAlign w:val="center"/>
          </w:tcPr>
          <w:p w14:paraId="78112F75">
            <w:pPr>
              <w:widowControl/>
              <w:spacing w:line="400" w:lineRule="exact"/>
              <w:jc w:val="center"/>
              <w:textAlignment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实训AP</w:t>
            </w:r>
          </w:p>
        </w:tc>
        <w:tc>
          <w:tcPr>
            <w:tcW w:w="2279" w:type="pct"/>
            <w:vAlign w:val="center"/>
          </w:tcPr>
          <w:p w14:paraId="2AD1D6D5">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包含4台</w:t>
            </w:r>
          </w:p>
          <w:p w14:paraId="761CAC92">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1.支持802.11a/b/g/n/ac/ac Wave 2/ax标准</w:t>
            </w:r>
          </w:p>
          <w:p w14:paraId="4DCA696A">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2.支持2.4GHz/5GHz双频段同时工作</w:t>
            </w:r>
          </w:p>
          <w:p w14:paraId="39A0722E">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3.整机最大接入用户数≥1024个</w:t>
            </w:r>
          </w:p>
          <w:p w14:paraId="7687F96B">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4.2.4G射频支持空间流数≥2，5G射频支持空间流数≥2，整机最大协商速率不低于1.775Gbps</w:t>
            </w:r>
          </w:p>
          <w:p w14:paraId="5E5E13F6">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5.上行支持1 x 2.5 GE电口，下行支持1 x 2.5GE电口（支持对外供电）</w:t>
            </w:r>
          </w:p>
          <w:p w14:paraId="7E1409C0">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6.内置蓝牙5.0，USB接口</w:t>
            </w:r>
          </w:p>
          <w:p w14:paraId="133FFEC2">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7.内置智能全向天线</w:t>
            </w:r>
          </w:p>
          <w:p w14:paraId="3F965BC3">
            <w:pPr>
              <w:widowControl/>
              <w:spacing w:line="400" w:lineRule="exact"/>
              <w:jc w:val="left"/>
              <w:textAlignment w:val="center"/>
              <w:rPr>
                <w:rFonts w:ascii="宋体" w:hAnsi="宋体" w:cs="宋体"/>
                <w:szCs w:val="21"/>
                <w:highlight w:val="none"/>
              </w:rPr>
            </w:pPr>
            <w:r>
              <w:rPr>
                <w:rFonts w:hint="eastAsia" w:ascii="宋体" w:hAnsi="宋体" w:cs="宋体"/>
                <w:szCs w:val="21"/>
                <w:highlight w:val="none"/>
              </w:rPr>
              <w:t>8.支持DC 48V本地供电和PoE供电</w:t>
            </w:r>
          </w:p>
        </w:tc>
        <w:tc>
          <w:tcPr>
            <w:tcW w:w="515" w:type="pct"/>
            <w:vAlign w:val="center"/>
          </w:tcPr>
          <w:p w14:paraId="5DBBE37A">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31" w:type="pct"/>
            <w:vAlign w:val="center"/>
          </w:tcPr>
          <w:p w14:paraId="41440DDD">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631" w:type="pct"/>
            <w:vAlign w:val="center"/>
          </w:tcPr>
          <w:p w14:paraId="2E545C6C">
            <w:pPr>
              <w:widowControl/>
              <w:jc w:val="center"/>
              <w:textAlignment w:val="center"/>
              <w:rPr>
                <w:rFonts w:hint="eastAsia" w:ascii="宋体" w:hAnsi="宋体" w:cs="宋体"/>
                <w:szCs w:val="21"/>
                <w:highlight w:val="none"/>
              </w:rPr>
            </w:pPr>
            <w:r>
              <w:rPr>
                <w:rFonts w:hint="eastAsia" w:asciiTheme="minorEastAsia" w:hAnsiTheme="minorEastAsia" w:eastAsiaTheme="minorEastAsia"/>
                <w:szCs w:val="21"/>
                <w:highlight w:val="none"/>
              </w:rPr>
              <w:t>7200</w:t>
            </w:r>
          </w:p>
        </w:tc>
      </w:tr>
      <w:tr w14:paraId="5467E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68" w:type="pct"/>
            <w:gridSpan w:val="6"/>
            <w:tcBorders>
              <w:top w:val="single" w:color="auto" w:sz="4" w:space="0"/>
              <w:left w:val="single" w:color="auto" w:sz="4" w:space="0"/>
              <w:bottom w:val="single" w:color="auto" w:sz="4" w:space="0"/>
              <w:right w:val="single" w:color="auto" w:sz="4" w:space="0"/>
            </w:tcBorders>
          </w:tcPr>
          <w:p w14:paraId="269052D7">
            <w:pPr>
              <w:spacing w:line="360" w:lineRule="auto"/>
              <w:rPr>
                <w:rFonts w:ascii="宋体" w:hAnsi="宋体" w:cs="宋体"/>
                <w:szCs w:val="21"/>
                <w:highlight w:val="none"/>
              </w:rPr>
            </w:pPr>
            <w:r>
              <w:rPr>
                <w:rFonts w:hint="eastAsia" w:ascii="宋体" w:hAnsi="宋体" w:cs="宋体"/>
                <w:szCs w:val="21"/>
                <w:highlight w:val="none"/>
              </w:rPr>
              <w:t>▲二、</w:t>
            </w:r>
            <w:r>
              <w:rPr>
                <w:rFonts w:hint="eastAsia" w:ascii="宋体" w:hAnsi="宋体" w:cs="宋体"/>
                <w:b/>
                <w:szCs w:val="21"/>
                <w:highlight w:val="none"/>
              </w:rPr>
              <w:t>商务条款</w:t>
            </w:r>
          </w:p>
        </w:tc>
        <w:tc>
          <w:tcPr>
            <w:tcW w:w="631" w:type="pct"/>
            <w:tcBorders>
              <w:top w:val="single" w:color="auto" w:sz="4" w:space="0"/>
              <w:left w:val="single" w:color="auto" w:sz="4" w:space="0"/>
              <w:bottom w:val="single" w:color="auto" w:sz="4" w:space="0"/>
              <w:right w:val="single" w:color="auto" w:sz="4" w:space="0"/>
            </w:tcBorders>
          </w:tcPr>
          <w:p w14:paraId="243A6FC0">
            <w:pPr>
              <w:spacing w:line="360" w:lineRule="auto"/>
              <w:rPr>
                <w:rFonts w:hint="eastAsia" w:ascii="宋体" w:hAnsi="宋体" w:cs="宋体"/>
                <w:szCs w:val="21"/>
                <w:highlight w:val="none"/>
              </w:rPr>
            </w:pPr>
          </w:p>
        </w:tc>
      </w:tr>
      <w:tr w14:paraId="15307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01" w:type="pct"/>
            <w:gridSpan w:val="2"/>
            <w:tcBorders>
              <w:top w:val="single" w:color="auto" w:sz="4" w:space="0"/>
              <w:left w:val="single" w:color="auto" w:sz="4" w:space="0"/>
              <w:bottom w:val="single" w:color="auto" w:sz="4" w:space="0"/>
              <w:right w:val="single" w:color="auto" w:sz="4" w:space="0"/>
            </w:tcBorders>
            <w:vAlign w:val="center"/>
          </w:tcPr>
          <w:p w14:paraId="638F706D">
            <w:pPr>
              <w:spacing w:line="360" w:lineRule="auto"/>
              <w:jc w:val="center"/>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合同签订时间</w:t>
            </w:r>
          </w:p>
        </w:tc>
        <w:tc>
          <w:tcPr>
            <w:tcW w:w="3767" w:type="pct"/>
            <w:gridSpan w:val="4"/>
            <w:tcBorders>
              <w:top w:val="single" w:color="auto" w:sz="4" w:space="0"/>
              <w:left w:val="single" w:color="auto" w:sz="4" w:space="0"/>
              <w:bottom w:val="single" w:color="auto" w:sz="4" w:space="0"/>
              <w:right w:val="single" w:color="auto" w:sz="4" w:space="0"/>
            </w:tcBorders>
            <w:vAlign w:val="center"/>
          </w:tcPr>
          <w:p w14:paraId="04D0CB5C">
            <w:pPr>
              <w:spacing w:line="360" w:lineRule="auto"/>
              <w:rPr>
                <w:rFonts w:ascii="宋体" w:hAnsi="宋体" w:cs="宋体"/>
                <w:szCs w:val="21"/>
                <w:highlight w:val="none"/>
              </w:rPr>
            </w:pPr>
            <w:r>
              <w:rPr>
                <w:rFonts w:hint="eastAsia" w:ascii="宋体" w:hAnsi="宋体" w:cs="宋体"/>
                <w:szCs w:val="21"/>
                <w:highlight w:val="none"/>
              </w:rPr>
              <w:t>自成交通知书发出之日起</w:t>
            </w:r>
            <w:r>
              <w:rPr>
                <w:rFonts w:hint="eastAsia" w:ascii="宋体" w:hAnsi="宋体" w:cs="宋体"/>
                <w:color w:val="auto"/>
                <w:szCs w:val="21"/>
                <w:highlight w:val="none"/>
                <w:u w:val="single"/>
              </w:rPr>
              <w:t>7</w:t>
            </w:r>
            <w:r>
              <w:rPr>
                <w:rFonts w:hint="eastAsia" w:ascii="宋体" w:hAnsi="宋体" w:cs="宋体"/>
                <w:szCs w:val="21"/>
                <w:highlight w:val="none"/>
              </w:rPr>
              <w:t>日内</w:t>
            </w:r>
          </w:p>
        </w:tc>
        <w:tc>
          <w:tcPr>
            <w:tcW w:w="631" w:type="pct"/>
            <w:tcBorders>
              <w:top w:val="single" w:color="auto" w:sz="4" w:space="0"/>
              <w:left w:val="single" w:color="auto" w:sz="4" w:space="0"/>
              <w:bottom w:val="single" w:color="auto" w:sz="4" w:space="0"/>
              <w:right w:val="single" w:color="auto" w:sz="4" w:space="0"/>
            </w:tcBorders>
            <w:vAlign w:val="center"/>
          </w:tcPr>
          <w:p w14:paraId="6C2884F6">
            <w:pPr>
              <w:spacing w:line="360" w:lineRule="auto"/>
              <w:rPr>
                <w:rFonts w:hint="eastAsia" w:ascii="宋体" w:hAnsi="宋体" w:cs="宋体"/>
                <w:szCs w:val="21"/>
                <w:highlight w:val="none"/>
              </w:rPr>
            </w:pPr>
          </w:p>
        </w:tc>
      </w:tr>
      <w:tr w14:paraId="1FBFC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01" w:type="pct"/>
            <w:gridSpan w:val="2"/>
            <w:tcBorders>
              <w:top w:val="single" w:color="auto" w:sz="4" w:space="0"/>
              <w:left w:val="single" w:color="auto" w:sz="4" w:space="0"/>
              <w:bottom w:val="single" w:color="auto" w:sz="4" w:space="0"/>
              <w:right w:val="single" w:color="auto" w:sz="4" w:space="0"/>
            </w:tcBorders>
            <w:vAlign w:val="center"/>
          </w:tcPr>
          <w:p w14:paraId="35893E8E">
            <w:pPr>
              <w:spacing w:line="360" w:lineRule="auto"/>
              <w:jc w:val="center"/>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交付时间及地点</w:t>
            </w:r>
          </w:p>
        </w:tc>
        <w:tc>
          <w:tcPr>
            <w:tcW w:w="3767" w:type="pct"/>
            <w:gridSpan w:val="4"/>
            <w:tcBorders>
              <w:top w:val="single" w:color="auto" w:sz="4" w:space="0"/>
              <w:left w:val="single" w:color="auto" w:sz="4" w:space="0"/>
              <w:bottom w:val="single" w:color="auto" w:sz="4" w:space="0"/>
              <w:right w:val="single" w:color="auto" w:sz="4" w:space="0"/>
            </w:tcBorders>
            <w:vAlign w:val="center"/>
          </w:tcPr>
          <w:p w14:paraId="146287A3">
            <w:pPr>
              <w:spacing w:line="360" w:lineRule="auto"/>
              <w:rPr>
                <w:rFonts w:ascii="宋体" w:hAnsi="宋体" w:cs="宋体"/>
                <w:szCs w:val="21"/>
                <w:highlight w:val="none"/>
              </w:rPr>
            </w:pPr>
            <w:r>
              <w:rPr>
                <w:rFonts w:hint="eastAsia" w:ascii="宋体" w:hAnsi="宋体" w:cs="宋体"/>
                <w:szCs w:val="21"/>
                <w:highlight w:val="none"/>
              </w:rPr>
              <w:t>1.交付时间：自合同签订之日起，</w:t>
            </w:r>
            <w:r>
              <w:rPr>
                <w:rFonts w:hint="eastAsia" w:ascii="宋体" w:hAnsi="宋体" w:cs="宋体"/>
                <w:color w:val="auto"/>
                <w:szCs w:val="21"/>
                <w:highlight w:val="none"/>
              </w:rPr>
              <w:t>15个</w:t>
            </w:r>
            <w:r>
              <w:rPr>
                <w:rFonts w:hint="eastAsia" w:ascii="宋体" w:hAnsi="宋体" w:cs="宋体"/>
                <w:szCs w:val="21"/>
                <w:highlight w:val="none"/>
              </w:rPr>
              <w:t>日历日内全部供货完成并安装调试完毕。</w:t>
            </w:r>
          </w:p>
          <w:p w14:paraId="304C08EF">
            <w:pPr>
              <w:spacing w:line="360" w:lineRule="auto"/>
              <w:rPr>
                <w:rFonts w:ascii="宋体" w:hAnsi="宋体" w:cs="宋体"/>
                <w:szCs w:val="21"/>
                <w:highlight w:val="none"/>
              </w:rPr>
            </w:pPr>
            <w:r>
              <w:rPr>
                <w:rFonts w:hint="eastAsia" w:ascii="宋体" w:hAnsi="宋体" w:cs="宋体"/>
                <w:szCs w:val="21"/>
                <w:highlight w:val="none"/>
              </w:rPr>
              <w:t>2.交付地点：南宁市范围内采购人指定地点。</w:t>
            </w:r>
          </w:p>
          <w:p w14:paraId="4A153815">
            <w:pPr>
              <w:spacing w:line="360" w:lineRule="auto"/>
              <w:rPr>
                <w:szCs w:val="21"/>
                <w:highlight w:val="none"/>
              </w:rPr>
            </w:pPr>
            <w:r>
              <w:rPr>
                <w:rFonts w:hint="eastAsia"/>
                <w:szCs w:val="21"/>
                <w:highlight w:val="none"/>
              </w:rPr>
              <w:t>交货方式：现场交货</w:t>
            </w:r>
            <w:r>
              <w:rPr>
                <w:rFonts w:hint="eastAsia"/>
                <w:b/>
                <w:bCs/>
                <w:szCs w:val="21"/>
                <w:highlight w:val="none"/>
              </w:rPr>
              <w:t>（本项目为交钥匙项目）</w:t>
            </w:r>
            <w:r>
              <w:rPr>
                <w:rFonts w:hint="eastAsia"/>
                <w:szCs w:val="21"/>
                <w:highlight w:val="none"/>
              </w:rPr>
              <w:t>。包括：</w:t>
            </w:r>
          </w:p>
          <w:p w14:paraId="689A450F">
            <w:pPr>
              <w:numPr>
                <w:ilvl w:val="0"/>
                <w:numId w:val="3"/>
              </w:numPr>
              <w:spacing w:line="360" w:lineRule="auto"/>
              <w:rPr>
                <w:szCs w:val="21"/>
                <w:highlight w:val="none"/>
              </w:rPr>
            </w:pPr>
            <w:r>
              <w:rPr>
                <w:rFonts w:hint="eastAsia"/>
                <w:szCs w:val="21"/>
                <w:highlight w:val="none"/>
              </w:rPr>
              <w:t>货物的价格；</w:t>
            </w:r>
          </w:p>
          <w:p w14:paraId="409E9E98">
            <w:pPr>
              <w:numPr>
                <w:ilvl w:val="0"/>
                <w:numId w:val="3"/>
              </w:numPr>
              <w:spacing w:line="360" w:lineRule="auto"/>
              <w:rPr>
                <w:szCs w:val="21"/>
                <w:highlight w:val="none"/>
              </w:rPr>
            </w:pPr>
            <w:r>
              <w:rPr>
                <w:rFonts w:hint="eastAsia"/>
                <w:szCs w:val="21"/>
                <w:highlight w:val="none"/>
              </w:rPr>
              <w:t>货物的标准附件、备品备件、专用工具的价格、产品说明书；</w:t>
            </w:r>
          </w:p>
          <w:p w14:paraId="7638D443">
            <w:pPr>
              <w:numPr>
                <w:ilvl w:val="0"/>
                <w:numId w:val="3"/>
              </w:numPr>
              <w:spacing w:line="360" w:lineRule="auto"/>
              <w:rPr>
                <w:szCs w:val="21"/>
                <w:highlight w:val="none"/>
              </w:rPr>
            </w:pPr>
            <w:r>
              <w:rPr>
                <w:rFonts w:hint="eastAsia"/>
                <w:szCs w:val="21"/>
                <w:highlight w:val="none"/>
              </w:rPr>
              <w:t>运输、装卸、调试、培训、技术支持、售后服务等费用；</w:t>
            </w:r>
          </w:p>
          <w:p w14:paraId="00B2D94D">
            <w:pPr>
              <w:numPr>
                <w:ilvl w:val="0"/>
                <w:numId w:val="3"/>
              </w:numPr>
              <w:spacing w:line="360" w:lineRule="auto"/>
              <w:rPr>
                <w:szCs w:val="21"/>
                <w:highlight w:val="none"/>
              </w:rPr>
            </w:pPr>
            <w:r>
              <w:rPr>
                <w:rFonts w:hint="eastAsia"/>
                <w:szCs w:val="21"/>
                <w:highlight w:val="none"/>
              </w:rPr>
              <w:t>必要的保险费用和和各项税费；</w:t>
            </w:r>
          </w:p>
          <w:p w14:paraId="5AFC3EA4">
            <w:pPr>
              <w:spacing w:line="360" w:lineRule="auto"/>
              <w:rPr>
                <w:szCs w:val="21"/>
                <w:highlight w:val="none"/>
              </w:rPr>
            </w:pPr>
            <w:r>
              <w:rPr>
                <w:rFonts w:hint="eastAsia"/>
                <w:szCs w:val="21"/>
                <w:highlight w:val="none"/>
              </w:rPr>
              <w:t>安装至调试正常使用发生所有费用，由供应商自行承担。</w:t>
            </w:r>
          </w:p>
        </w:tc>
        <w:tc>
          <w:tcPr>
            <w:tcW w:w="631" w:type="pct"/>
            <w:tcBorders>
              <w:top w:val="single" w:color="auto" w:sz="4" w:space="0"/>
              <w:left w:val="single" w:color="auto" w:sz="4" w:space="0"/>
              <w:bottom w:val="single" w:color="auto" w:sz="4" w:space="0"/>
              <w:right w:val="single" w:color="auto" w:sz="4" w:space="0"/>
            </w:tcBorders>
            <w:vAlign w:val="center"/>
          </w:tcPr>
          <w:p w14:paraId="1FE624AC">
            <w:pPr>
              <w:spacing w:line="360" w:lineRule="auto"/>
              <w:rPr>
                <w:rFonts w:hint="eastAsia"/>
                <w:szCs w:val="21"/>
                <w:highlight w:val="none"/>
              </w:rPr>
            </w:pPr>
          </w:p>
        </w:tc>
      </w:tr>
      <w:tr w14:paraId="7CCB0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01" w:type="pct"/>
            <w:gridSpan w:val="2"/>
            <w:tcBorders>
              <w:top w:val="single" w:color="auto" w:sz="4" w:space="0"/>
              <w:left w:val="single" w:color="auto" w:sz="4" w:space="0"/>
              <w:bottom w:val="single" w:color="auto" w:sz="4" w:space="0"/>
              <w:right w:val="single" w:color="auto" w:sz="4" w:space="0"/>
            </w:tcBorders>
            <w:vAlign w:val="center"/>
          </w:tcPr>
          <w:p w14:paraId="4A10C918">
            <w:pPr>
              <w:spacing w:line="360" w:lineRule="auto"/>
              <w:jc w:val="center"/>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w:t>
            </w:r>
            <w:r>
              <w:rPr>
                <w:rFonts w:hint="eastAsia" w:ascii="宋体" w:hAnsi="宋体" w:cs="宋体"/>
                <w:szCs w:val="21"/>
                <w:highlight w:val="none"/>
              </w:rPr>
              <w:t>验收标准</w:t>
            </w:r>
          </w:p>
        </w:tc>
        <w:tc>
          <w:tcPr>
            <w:tcW w:w="3767" w:type="pct"/>
            <w:gridSpan w:val="4"/>
            <w:tcBorders>
              <w:top w:val="single" w:color="auto" w:sz="4" w:space="0"/>
              <w:left w:val="single" w:color="auto" w:sz="4" w:space="0"/>
              <w:bottom w:val="single" w:color="auto" w:sz="4" w:space="0"/>
              <w:right w:val="single" w:color="auto" w:sz="4" w:space="0"/>
            </w:tcBorders>
          </w:tcPr>
          <w:p w14:paraId="74ECCD7E">
            <w:pPr>
              <w:spacing w:line="360" w:lineRule="auto"/>
              <w:rPr>
                <w:rFonts w:ascii="宋体" w:hAnsi="宋体" w:cs="宋体"/>
                <w:szCs w:val="21"/>
                <w:highlight w:val="none"/>
              </w:rPr>
            </w:pPr>
            <w:r>
              <w:rPr>
                <w:rFonts w:hint="eastAsia" w:ascii="宋体" w:hAnsi="宋体" w:cs="宋体"/>
                <w:szCs w:val="21"/>
                <w:highlight w:val="none"/>
              </w:rPr>
              <w:t>1.按</w:t>
            </w:r>
            <w:r>
              <w:rPr>
                <w:rFonts w:hint="eastAsia" w:ascii="宋体" w:hAnsi="宋体"/>
                <w:szCs w:val="21"/>
                <w:highlight w:val="none"/>
              </w:rPr>
              <w:t>竞争性谈判文件</w:t>
            </w:r>
            <w:r>
              <w:rPr>
                <w:rFonts w:hint="eastAsia" w:ascii="宋体" w:hAnsi="宋体" w:cs="宋体"/>
                <w:szCs w:val="21"/>
                <w:highlight w:val="none"/>
              </w:rPr>
              <w:t>要求，成交供应商投标承诺【含报价表、技术偏离表、商务响应表、售后服务方案（如有）等】及强制执行的国家相关标准、规范要求进行验收。供货时，若供应商未按采购人的要求提供产品或缺少供货产品的，均视为核验不合格，不予验收，采购人有权终止合同执行并全部退货，同时采购人将报相关监督管理部门处理，由此造成采购人损失的由成交供应商负责承担全部赔偿责任。</w:t>
            </w:r>
          </w:p>
          <w:p w14:paraId="1B4827F8">
            <w:pPr>
              <w:spacing w:line="360" w:lineRule="auto"/>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 xml:space="preserve"> 安装标准及验收标准：符合我国国家有关技术规范和技术标准；安装后，采购人按国际和国家标准及厂方标准进行质量验收；供应商应向采购人提供详细的验收标准、验收手册。</w:t>
            </w:r>
            <w:r>
              <w:rPr>
                <w:rFonts w:hint="eastAsia" w:ascii="宋体" w:hAnsi="宋体" w:cs="宋体"/>
                <w:szCs w:val="21"/>
                <w:highlight w:val="none"/>
                <w:lang w:val="zh-CN"/>
              </w:rPr>
              <w:t>在交付安装期间，采购人随机抽取</w:t>
            </w:r>
            <w:r>
              <w:rPr>
                <w:rFonts w:hint="eastAsia" w:ascii="宋体" w:hAnsi="宋体" w:cs="宋体"/>
                <w:szCs w:val="21"/>
                <w:highlight w:val="none"/>
              </w:rPr>
              <w:t>1-</w:t>
            </w:r>
            <w:r>
              <w:rPr>
                <w:rFonts w:ascii="宋体" w:hAnsi="宋体" w:cs="宋体"/>
                <w:szCs w:val="21"/>
                <w:highlight w:val="none"/>
              </w:rPr>
              <w:t>3</w:t>
            </w:r>
            <w:r>
              <w:rPr>
                <w:rFonts w:hint="eastAsia" w:ascii="宋体" w:hAnsi="宋体" w:cs="宋体"/>
                <w:szCs w:val="21"/>
                <w:highlight w:val="none"/>
                <w:lang w:val="zh-CN"/>
              </w:rPr>
              <w:t>套进行检验，检验有可能产生破坏性检测（</w:t>
            </w:r>
            <w:r>
              <w:rPr>
                <w:rFonts w:hint="eastAsia" w:hAnsi="宋体"/>
                <w:szCs w:val="21"/>
                <w:highlight w:val="none"/>
              </w:rPr>
              <w:t>补货相关费用由成交供应商负责）</w:t>
            </w:r>
            <w:r>
              <w:rPr>
                <w:rFonts w:hint="eastAsia" w:ascii="宋体" w:hAnsi="宋体" w:cs="宋体"/>
                <w:szCs w:val="21"/>
                <w:highlight w:val="none"/>
                <w:lang w:val="zh-CN"/>
              </w:rPr>
              <w:t>，检验完后该产品封存</w:t>
            </w:r>
            <w:r>
              <w:rPr>
                <w:rFonts w:hint="eastAsia" w:ascii="宋体" w:hAnsi="宋体" w:cs="宋体"/>
                <w:color w:val="FF0000"/>
                <w:szCs w:val="21"/>
                <w:highlight w:val="none"/>
              </w:rPr>
              <w:t>，</w:t>
            </w:r>
            <w:r>
              <w:rPr>
                <w:rFonts w:hint="eastAsia" w:ascii="宋体" w:hAnsi="宋体" w:cs="宋体"/>
                <w:szCs w:val="21"/>
                <w:highlight w:val="none"/>
                <w:lang w:val="zh-CN"/>
              </w:rPr>
              <w:t>检测费用由</w:t>
            </w:r>
            <w:r>
              <w:rPr>
                <w:rFonts w:hint="eastAsia" w:ascii="宋体" w:hAnsi="宋体" w:cs="宋体"/>
                <w:szCs w:val="21"/>
                <w:highlight w:val="none"/>
              </w:rPr>
              <w:t>成交供应商</w:t>
            </w:r>
            <w:r>
              <w:rPr>
                <w:rFonts w:hint="eastAsia" w:ascii="宋体" w:hAnsi="宋体" w:cs="宋体"/>
                <w:szCs w:val="21"/>
                <w:highlight w:val="none"/>
                <w:lang w:val="zh-CN"/>
              </w:rPr>
              <w:t>负责。如</w:t>
            </w:r>
            <w:r>
              <w:rPr>
                <w:rFonts w:hint="eastAsia" w:ascii="宋体" w:hAnsi="宋体" w:cs="宋体"/>
                <w:szCs w:val="21"/>
                <w:highlight w:val="none"/>
              </w:rPr>
              <w:t>检测（检验）报告不合格</w:t>
            </w:r>
            <w:r>
              <w:rPr>
                <w:rFonts w:hint="eastAsia" w:ascii="宋体" w:hAnsi="宋体" w:cs="宋体"/>
                <w:szCs w:val="21"/>
                <w:highlight w:val="none"/>
                <w:lang w:val="zh-CN"/>
              </w:rPr>
              <w:t>或最终验收不合格的，视为</w:t>
            </w:r>
            <w:r>
              <w:rPr>
                <w:rFonts w:hint="eastAsia" w:ascii="宋体" w:hAnsi="宋体" w:cs="宋体"/>
                <w:szCs w:val="21"/>
                <w:highlight w:val="none"/>
              </w:rPr>
              <w:t>成交供应商</w:t>
            </w:r>
            <w:r>
              <w:rPr>
                <w:rFonts w:hint="eastAsia" w:ascii="宋体" w:hAnsi="宋体" w:cs="宋体"/>
                <w:szCs w:val="21"/>
                <w:highlight w:val="none"/>
                <w:lang w:val="zh-CN"/>
              </w:rPr>
              <w:t>违约。</w:t>
            </w:r>
          </w:p>
          <w:p w14:paraId="1D004216">
            <w:pPr>
              <w:spacing w:line="360" w:lineRule="auto"/>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验收其他要求按合同条款执行。</w:t>
            </w:r>
          </w:p>
        </w:tc>
        <w:tc>
          <w:tcPr>
            <w:tcW w:w="631" w:type="pct"/>
            <w:tcBorders>
              <w:top w:val="single" w:color="auto" w:sz="4" w:space="0"/>
              <w:left w:val="single" w:color="auto" w:sz="4" w:space="0"/>
              <w:bottom w:val="single" w:color="auto" w:sz="4" w:space="0"/>
              <w:right w:val="single" w:color="auto" w:sz="4" w:space="0"/>
            </w:tcBorders>
          </w:tcPr>
          <w:p w14:paraId="1795F70C">
            <w:pPr>
              <w:spacing w:line="360" w:lineRule="auto"/>
              <w:rPr>
                <w:rFonts w:ascii="宋体" w:hAnsi="宋体" w:cs="宋体"/>
                <w:szCs w:val="21"/>
                <w:highlight w:val="none"/>
              </w:rPr>
            </w:pPr>
          </w:p>
        </w:tc>
      </w:tr>
      <w:tr w14:paraId="53249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01" w:type="pct"/>
            <w:gridSpan w:val="2"/>
            <w:tcBorders>
              <w:top w:val="single" w:color="auto" w:sz="4" w:space="0"/>
              <w:left w:val="single" w:color="auto" w:sz="4" w:space="0"/>
              <w:bottom w:val="single" w:color="auto" w:sz="4" w:space="0"/>
              <w:right w:val="single" w:color="auto" w:sz="4" w:space="0"/>
            </w:tcBorders>
            <w:vAlign w:val="center"/>
          </w:tcPr>
          <w:p w14:paraId="730E31D4">
            <w:pPr>
              <w:spacing w:line="360" w:lineRule="auto"/>
              <w:jc w:val="center"/>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w:t>
            </w:r>
            <w:r>
              <w:rPr>
                <w:rFonts w:hint="eastAsia" w:ascii="宋体" w:hAnsi="宋体" w:cs="宋体"/>
                <w:szCs w:val="21"/>
                <w:highlight w:val="none"/>
              </w:rPr>
              <w:t>付款方式</w:t>
            </w:r>
          </w:p>
        </w:tc>
        <w:tc>
          <w:tcPr>
            <w:tcW w:w="3767" w:type="pct"/>
            <w:gridSpan w:val="4"/>
            <w:tcBorders>
              <w:top w:val="single" w:color="auto" w:sz="4" w:space="0"/>
              <w:left w:val="single" w:color="auto" w:sz="4" w:space="0"/>
              <w:bottom w:val="single" w:color="auto" w:sz="4" w:space="0"/>
              <w:right w:val="single" w:color="auto" w:sz="4" w:space="0"/>
            </w:tcBorders>
          </w:tcPr>
          <w:p w14:paraId="1CB18348">
            <w:pPr>
              <w:spacing w:line="360" w:lineRule="auto"/>
              <w:rPr>
                <w:rFonts w:ascii="宋体" w:hAnsi="宋体" w:cs="宋体"/>
                <w:szCs w:val="21"/>
                <w:highlight w:val="none"/>
              </w:rPr>
            </w:pPr>
            <w:r>
              <w:rPr>
                <w:rFonts w:hint="eastAsia" w:ascii="宋体" w:hAnsi="宋体" w:cs="宋体"/>
                <w:szCs w:val="21"/>
                <w:highlight w:val="none"/>
              </w:rPr>
              <w:t>1.</w:t>
            </w:r>
            <w:r>
              <w:rPr>
                <w:rFonts w:hint="eastAsia" w:ascii="宋体" w:hAnsi="宋体" w:cs="宋体"/>
                <w:color w:val="000000"/>
                <w:szCs w:val="21"/>
                <w:highlight w:val="none"/>
              </w:rPr>
              <w:t>合同价款1次支付，所有货物安装调试并验收通过后，采购人在15个工作日内，向成交供应商支付100%合同价款。</w:t>
            </w:r>
          </w:p>
          <w:p w14:paraId="08C48551">
            <w:pPr>
              <w:spacing w:line="360" w:lineRule="auto"/>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合同款项（含预付款）支付款前，成交供应商必须按照合同标的、要求提供真实、有效、合法的正式发票。成交供应商必须按照采购合同要求提供真实、有效、合法的正式发票，发票内不能打印明细的，需提供《销售货物或者提供应税劳务清单》；清单不在成交供应商经营范围的，需提供成交供应商委托具备相应资质或经营范围的第三方为本项目履约的协议。成交供应商未提供发票的，采购人的付款义务顺延，且不承担迟延履行的相关责任。同时，采购人一旦发现成交供应商提供虚假发票，除须向甲方补开合法发票外，成交供应商应支付采购人发票票面金额一倍的违约金，且采购人有权终止合同，因终止合同而产生的一切损失均由成交供应商承担。</w:t>
            </w:r>
          </w:p>
          <w:p w14:paraId="200C9FB7">
            <w:pPr>
              <w:spacing w:line="360" w:lineRule="auto"/>
              <w:rPr>
                <w:rFonts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.本合同使用货币币制如未作特别说明均为人民币。</w:t>
            </w:r>
          </w:p>
        </w:tc>
        <w:tc>
          <w:tcPr>
            <w:tcW w:w="631" w:type="pct"/>
            <w:tcBorders>
              <w:top w:val="single" w:color="auto" w:sz="4" w:space="0"/>
              <w:left w:val="single" w:color="auto" w:sz="4" w:space="0"/>
              <w:bottom w:val="single" w:color="auto" w:sz="4" w:space="0"/>
              <w:right w:val="single" w:color="auto" w:sz="4" w:space="0"/>
            </w:tcBorders>
          </w:tcPr>
          <w:p w14:paraId="41729073">
            <w:pPr>
              <w:spacing w:line="360" w:lineRule="auto"/>
              <w:rPr>
                <w:rFonts w:ascii="宋体" w:hAnsi="宋体" w:cs="宋体"/>
                <w:szCs w:val="21"/>
                <w:highlight w:val="none"/>
              </w:rPr>
            </w:pPr>
          </w:p>
        </w:tc>
      </w:tr>
      <w:tr w14:paraId="5C922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01" w:type="pct"/>
            <w:gridSpan w:val="2"/>
            <w:tcBorders>
              <w:top w:val="single" w:color="auto" w:sz="4" w:space="0"/>
              <w:left w:val="single" w:color="auto" w:sz="4" w:space="0"/>
              <w:bottom w:val="single" w:color="auto" w:sz="4" w:space="0"/>
              <w:right w:val="single" w:color="auto" w:sz="4" w:space="0"/>
            </w:tcBorders>
            <w:vAlign w:val="center"/>
          </w:tcPr>
          <w:p w14:paraId="7B667BB9">
            <w:pPr>
              <w:spacing w:line="360" w:lineRule="auto"/>
              <w:jc w:val="center"/>
              <w:rPr>
                <w:rFonts w:ascii="宋体" w:hAnsi="宋体" w:cs="宋体"/>
                <w:szCs w:val="21"/>
                <w:highlight w:val="none"/>
              </w:rPr>
            </w:pPr>
            <w:r>
              <w:rPr>
                <w:rFonts w:hint="eastAsia" w:ascii="宋体" w:hAnsi="宋体" w:cs="宋体"/>
                <w:szCs w:val="21"/>
                <w:highlight w:val="none"/>
              </w:rPr>
              <w:t>▲5</w:t>
            </w:r>
            <w:r>
              <w:rPr>
                <w:rFonts w:ascii="宋体" w:hAnsi="宋体"/>
                <w:color w:val="000000"/>
                <w:szCs w:val="21"/>
                <w:highlight w:val="none"/>
              </w:rPr>
              <w:t>.</w:t>
            </w:r>
            <w:r>
              <w:rPr>
                <w:rFonts w:hint="eastAsia" w:ascii="宋体" w:hAnsi="宋体"/>
                <w:color w:val="000000"/>
                <w:szCs w:val="21"/>
                <w:highlight w:val="none"/>
              </w:rPr>
              <w:t>履约保证金</w:t>
            </w:r>
          </w:p>
        </w:tc>
        <w:tc>
          <w:tcPr>
            <w:tcW w:w="3767" w:type="pct"/>
            <w:gridSpan w:val="4"/>
            <w:tcBorders>
              <w:top w:val="single" w:color="auto" w:sz="4" w:space="0"/>
              <w:left w:val="single" w:color="auto" w:sz="4" w:space="0"/>
              <w:bottom w:val="single" w:color="auto" w:sz="4" w:space="0"/>
              <w:right w:val="single" w:color="auto" w:sz="4" w:space="0"/>
            </w:tcBorders>
          </w:tcPr>
          <w:p w14:paraId="024F3075">
            <w:pPr>
              <w:tabs>
                <w:tab w:val="left" w:pos="180"/>
                <w:tab w:val="left" w:pos="1620"/>
              </w:tabs>
              <w:spacing w:line="380" w:lineRule="exact"/>
              <w:jc w:val="left"/>
              <w:rPr>
                <w:rFonts w:ascii="宋体" w:hAnsi="宋体" w:cs="宋体"/>
                <w:szCs w:val="21"/>
                <w:highlight w:val="none"/>
              </w:rPr>
            </w:pPr>
            <w:r>
              <w:rPr>
                <w:rFonts w:hint="eastAsia" w:ascii="宋体" w:hAnsi="宋体" w:cs="宋体"/>
                <w:szCs w:val="21"/>
                <w:highlight w:val="none"/>
              </w:rPr>
              <w:t>1.履约保证金金额：本项目成交金额的3%（若成交供应商符合中小微企业支持政策的则按成交金额的2%收取，以响应（投标）文件中提交的中小企业声明函为依据）。</w:t>
            </w:r>
          </w:p>
          <w:p w14:paraId="492F92B9">
            <w:pPr>
              <w:tabs>
                <w:tab w:val="left" w:pos="180"/>
                <w:tab w:val="left" w:pos="1620"/>
              </w:tabs>
              <w:spacing w:line="380" w:lineRule="exact"/>
              <w:jc w:val="left"/>
              <w:rPr>
                <w:rFonts w:ascii="宋体" w:hAnsi="宋体" w:cs="宋体"/>
                <w:szCs w:val="21"/>
                <w:highlight w:val="none"/>
              </w:rPr>
            </w:pPr>
            <w:r>
              <w:rPr>
                <w:rFonts w:hint="eastAsia" w:ascii="宋体" w:hAnsi="宋体" w:cs="宋体"/>
                <w:szCs w:val="21"/>
                <w:highlight w:val="none"/>
              </w:rPr>
              <w:t>2.履约保证金提交方式：成交供应商应在中标通知书发出后5日内且在合同签订前缴纳，以转账、支票、汇票、本票或者银行、保险机构出具的保函等非现金方式提交，以保函递交的，保函必须为无条件保函，到期日不得早于质量保证结束日期。如果成交供应商在规定的合同签订时间内没有按照采购文件的规定交纳履约保证金，且无正当理由的，将视为放弃成交，成交供应商须承担相应的法律责任。质保期满后无违约的，成交供应商向采购人提出申请，采购人五个工作日内无息退还。</w:t>
            </w:r>
          </w:p>
          <w:p w14:paraId="751665CC">
            <w:pPr>
              <w:tabs>
                <w:tab w:val="left" w:pos="180"/>
                <w:tab w:val="left" w:pos="1620"/>
              </w:tabs>
              <w:spacing w:line="380" w:lineRule="exact"/>
              <w:jc w:val="left"/>
              <w:rPr>
                <w:rFonts w:ascii="宋体" w:hAnsi="宋体" w:cs="宋体"/>
                <w:szCs w:val="21"/>
                <w:highlight w:val="none"/>
              </w:rPr>
            </w:pPr>
            <w:r>
              <w:rPr>
                <w:rFonts w:hint="eastAsia" w:ascii="宋体" w:hAnsi="宋体" w:cs="宋体"/>
                <w:szCs w:val="21"/>
                <w:highlight w:val="none"/>
              </w:rPr>
              <w:t>以银行转账的，按规定的金额直接缴入以下采购人账户，履约保证金指定账户：</w:t>
            </w:r>
          </w:p>
          <w:p w14:paraId="7665BB8A">
            <w:pPr>
              <w:tabs>
                <w:tab w:val="left" w:pos="180"/>
                <w:tab w:val="left" w:pos="1620"/>
              </w:tabs>
              <w:spacing w:line="380" w:lineRule="exact"/>
              <w:jc w:val="left"/>
              <w:rPr>
                <w:rFonts w:ascii="宋体" w:hAnsi="宋体" w:cs="宋体"/>
                <w:szCs w:val="21"/>
                <w:highlight w:val="none"/>
              </w:rPr>
            </w:pPr>
            <w:r>
              <w:rPr>
                <w:rFonts w:hint="eastAsia" w:ascii="宋体" w:hAnsi="宋体" w:cs="宋体"/>
                <w:szCs w:val="21"/>
                <w:highlight w:val="none"/>
              </w:rPr>
              <w:t>开户名：广西经贸职业技术学院</w:t>
            </w:r>
          </w:p>
          <w:p w14:paraId="088CBAEF">
            <w:pPr>
              <w:tabs>
                <w:tab w:val="left" w:pos="180"/>
                <w:tab w:val="left" w:pos="1620"/>
              </w:tabs>
              <w:spacing w:line="380" w:lineRule="exact"/>
              <w:jc w:val="left"/>
              <w:rPr>
                <w:rFonts w:ascii="宋体" w:hAnsi="宋体" w:cs="宋体"/>
                <w:szCs w:val="21"/>
                <w:highlight w:val="none"/>
              </w:rPr>
            </w:pPr>
            <w:r>
              <w:rPr>
                <w:rFonts w:hint="eastAsia" w:ascii="宋体" w:hAnsi="宋体" w:cs="宋体"/>
                <w:szCs w:val="21"/>
                <w:highlight w:val="none"/>
              </w:rPr>
              <w:t>开户行：中国建设银行南宁青山路支行</w:t>
            </w:r>
          </w:p>
          <w:p w14:paraId="7D0634F7">
            <w:pPr>
              <w:tabs>
                <w:tab w:val="left" w:pos="180"/>
                <w:tab w:val="left" w:pos="1620"/>
              </w:tabs>
              <w:spacing w:line="380" w:lineRule="exact"/>
              <w:jc w:val="left"/>
              <w:rPr>
                <w:rFonts w:ascii="宋体" w:hAnsi="宋体" w:cs="宋体"/>
                <w:szCs w:val="21"/>
                <w:highlight w:val="none"/>
              </w:rPr>
            </w:pPr>
            <w:r>
              <w:rPr>
                <w:rFonts w:hint="eastAsia" w:ascii="宋体" w:hAnsi="宋体" w:cs="宋体"/>
                <w:szCs w:val="21"/>
                <w:highlight w:val="none"/>
              </w:rPr>
              <w:t>账  号：45001604556050701379</w:t>
            </w:r>
          </w:p>
          <w:p w14:paraId="51A54739">
            <w:pPr>
              <w:tabs>
                <w:tab w:val="left" w:pos="180"/>
                <w:tab w:val="left" w:pos="1620"/>
              </w:tabs>
              <w:spacing w:line="380" w:lineRule="exact"/>
              <w:jc w:val="left"/>
              <w:rPr>
                <w:rFonts w:ascii="宋体" w:hAnsi="宋体" w:cs="宋体"/>
                <w:szCs w:val="21"/>
                <w:highlight w:val="none"/>
              </w:rPr>
            </w:pPr>
            <w:r>
              <w:rPr>
                <w:rFonts w:hint="eastAsia" w:ascii="宋体" w:hAnsi="宋体" w:cs="宋体"/>
                <w:szCs w:val="21"/>
                <w:highlight w:val="none"/>
              </w:rPr>
              <w:t>银行行号：105611045444</w:t>
            </w:r>
          </w:p>
          <w:p w14:paraId="22E514A5">
            <w:pPr>
              <w:tabs>
                <w:tab w:val="left" w:pos="180"/>
                <w:tab w:val="left" w:pos="1620"/>
              </w:tabs>
              <w:spacing w:line="380" w:lineRule="exact"/>
              <w:jc w:val="left"/>
              <w:rPr>
                <w:rFonts w:ascii="宋体" w:hAnsi="宋体" w:cs="宋体"/>
                <w:szCs w:val="21"/>
                <w:highlight w:val="none"/>
              </w:rPr>
            </w:pPr>
            <w:r>
              <w:rPr>
                <w:rFonts w:hint="eastAsia" w:ascii="宋体" w:hAnsi="宋体" w:cs="宋体"/>
                <w:szCs w:val="21"/>
                <w:highlight w:val="none"/>
              </w:rPr>
              <w:t>3.履约保证金退付方式、时间及条件：验收合格，成交供应商履行完合同所有义务，且成交供应商无任何违约责任，由成交供应商向采购人提供《采购项目合同验收书》（详见第八章 采购合同验收书范本）或甲方格式验收书及《采购项目履约保证金退付意见书》（详见第八章 采购合同验收书范本），提出书面退款申请，甲方在收到合格材料后5个工作日内办理退还手续（不计利息）。</w:t>
            </w:r>
          </w:p>
          <w:p w14:paraId="59FBFA03">
            <w:pPr>
              <w:tabs>
                <w:tab w:val="left" w:pos="180"/>
                <w:tab w:val="left" w:pos="1620"/>
              </w:tabs>
              <w:spacing w:line="380" w:lineRule="exact"/>
              <w:jc w:val="left"/>
              <w:rPr>
                <w:rFonts w:ascii="宋体" w:hAnsi="宋体" w:cs="宋体"/>
                <w:szCs w:val="21"/>
                <w:highlight w:val="none"/>
              </w:rPr>
            </w:pPr>
            <w:r>
              <w:rPr>
                <w:rFonts w:hint="eastAsia" w:ascii="宋体" w:hAnsi="宋体" w:cs="宋体"/>
                <w:szCs w:val="21"/>
                <w:highlight w:val="none"/>
              </w:rPr>
              <w:t>如成交供应商没有履行本合同约定的责任和义务所需承担的违约金、赔偿金及其他费用，采购人有权直接从履约保证金中扣除，履约保证金中不足以扣除的，采购人有权从货款中抵扣。履约保证金不足的，成交供应商应及时补足</w:t>
            </w:r>
          </w:p>
          <w:p w14:paraId="3F3F1669">
            <w:pPr>
              <w:tabs>
                <w:tab w:val="left" w:pos="180"/>
                <w:tab w:val="left" w:pos="1620"/>
              </w:tabs>
              <w:spacing w:line="380" w:lineRule="exact"/>
              <w:jc w:val="left"/>
              <w:rPr>
                <w:rFonts w:ascii="宋体" w:hAnsi="宋体" w:cs="宋体"/>
                <w:szCs w:val="21"/>
                <w:highlight w:val="none"/>
              </w:rPr>
            </w:pPr>
            <w:r>
              <w:rPr>
                <w:rFonts w:hint="eastAsia" w:ascii="宋体" w:hAnsi="宋体" w:cs="宋体"/>
                <w:szCs w:val="21"/>
                <w:highlight w:val="none"/>
              </w:rPr>
              <w:t>4.履约保证金不予退还情况，包括但不限于。</w:t>
            </w:r>
          </w:p>
          <w:p w14:paraId="785BC0D8">
            <w:pPr>
              <w:tabs>
                <w:tab w:val="left" w:pos="180"/>
                <w:tab w:val="left" w:pos="1620"/>
              </w:tabs>
              <w:spacing w:line="380" w:lineRule="exact"/>
              <w:jc w:val="left"/>
              <w:rPr>
                <w:rFonts w:ascii="宋体" w:hAnsi="宋体" w:cs="宋体"/>
                <w:szCs w:val="21"/>
                <w:highlight w:val="none"/>
              </w:rPr>
            </w:pPr>
            <w:r>
              <w:rPr>
                <w:rFonts w:hint="eastAsia" w:ascii="宋体" w:hAnsi="宋体" w:cs="宋体"/>
                <w:szCs w:val="21"/>
                <w:highlight w:val="none"/>
              </w:rPr>
              <w:t>（1）供应商不按文件要求签订合同的。</w:t>
            </w:r>
          </w:p>
          <w:p w14:paraId="399AE60C">
            <w:pPr>
              <w:tabs>
                <w:tab w:val="left" w:pos="180"/>
                <w:tab w:val="left" w:pos="1620"/>
              </w:tabs>
              <w:spacing w:line="380" w:lineRule="exact"/>
              <w:jc w:val="left"/>
              <w:rPr>
                <w:rFonts w:ascii="宋体" w:hAnsi="宋体" w:cs="宋体"/>
                <w:szCs w:val="21"/>
                <w:highlight w:val="none"/>
              </w:rPr>
            </w:pPr>
            <w:r>
              <w:rPr>
                <w:rFonts w:hint="eastAsia" w:ascii="宋体" w:hAnsi="宋体" w:cs="宋体"/>
                <w:szCs w:val="21"/>
                <w:highlight w:val="none"/>
              </w:rPr>
              <w:t>（2）若验收结果不合格的，履约保证金将不予退还，并按合同约定处理，还可能会报告本项目同级财政部门并按照政府采购法律法规及有关规定给予行政处罚或者以失信行为记入诚信档案。</w:t>
            </w:r>
          </w:p>
          <w:p w14:paraId="4796147A">
            <w:pPr>
              <w:spacing w:line="360" w:lineRule="auto"/>
              <w:rPr>
                <w:rFonts w:ascii="宋体" w:hAnsi="宋体" w:cs="宋体"/>
                <w:szCs w:val="21"/>
                <w:highlight w:val="none"/>
              </w:rPr>
            </w:pPr>
            <w:r>
              <w:rPr>
                <w:rFonts w:hint="eastAsia" w:ascii="宋体" w:hAnsi="宋体" w:cs="宋体"/>
                <w:szCs w:val="21"/>
                <w:highlight w:val="none"/>
              </w:rPr>
              <w:t>（3）成交供应商不履行合同约定的义务或其履行不符合合同的约定，采购人有权扣划全部或相应金额的履约保证金。</w:t>
            </w:r>
          </w:p>
        </w:tc>
        <w:tc>
          <w:tcPr>
            <w:tcW w:w="631" w:type="pct"/>
            <w:tcBorders>
              <w:top w:val="single" w:color="auto" w:sz="4" w:space="0"/>
              <w:left w:val="single" w:color="auto" w:sz="4" w:space="0"/>
              <w:bottom w:val="single" w:color="auto" w:sz="4" w:space="0"/>
              <w:right w:val="single" w:color="auto" w:sz="4" w:space="0"/>
            </w:tcBorders>
          </w:tcPr>
          <w:p w14:paraId="2824947B">
            <w:pPr>
              <w:spacing w:line="360" w:lineRule="auto"/>
              <w:rPr>
                <w:rFonts w:hint="eastAsia" w:ascii="宋体" w:hAnsi="宋体" w:cs="宋体"/>
                <w:szCs w:val="21"/>
                <w:highlight w:val="none"/>
              </w:rPr>
            </w:pPr>
          </w:p>
        </w:tc>
      </w:tr>
      <w:tr w14:paraId="22C93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01" w:type="pct"/>
            <w:gridSpan w:val="2"/>
            <w:tcBorders>
              <w:top w:val="single" w:color="auto" w:sz="4" w:space="0"/>
              <w:left w:val="single" w:color="auto" w:sz="4" w:space="0"/>
              <w:bottom w:val="single" w:color="auto" w:sz="4" w:space="0"/>
              <w:right w:val="single" w:color="auto" w:sz="4" w:space="0"/>
            </w:tcBorders>
            <w:vAlign w:val="center"/>
          </w:tcPr>
          <w:p w14:paraId="7EF146A2">
            <w:pPr>
              <w:spacing w:line="360" w:lineRule="auto"/>
              <w:jc w:val="center"/>
              <w:rPr>
                <w:rFonts w:ascii="宋体" w:hAnsi="宋体"/>
                <w:color w:val="000000"/>
                <w:szCs w:val="21"/>
                <w:highlight w:val="none"/>
              </w:rPr>
            </w:pPr>
            <w:r>
              <w:rPr>
                <w:rFonts w:hint="eastAsia" w:ascii="宋体" w:hAnsi="宋体"/>
                <w:color w:val="000000"/>
                <w:szCs w:val="21"/>
                <w:highlight w:val="none"/>
              </w:rPr>
              <w:t>6</w:t>
            </w:r>
            <w:r>
              <w:rPr>
                <w:rFonts w:ascii="宋体" w:hAnsi="宋体"/>
                <w:color w:val="000000"/>
                <w:szCs w:val="21"/>
                <w:highlight w:val="none"/>
              </w:rPr>
              <w:t>.</w:t>
            </w:r>
            <w:r>
              <w:rPr>
                <w:rFonts w:hint="eastAsia" w:ascii="宋体" w:hAnsi="宋体" w:cs="宋体"/>
                <w:szCs w:val="21"/>
                <w:highlight w:val="none"/>
              </w:rPr>
              <w:t xml:space="preserve"> 售后服务要求</w:t>
            </w:r>
          </w:p>
        </w:tc>
        <w:tc>
          <w:tcPr>
            <w:tcW w:w="3767" w:type="pct"/>
            <w:gridSpan w:val="4"/>
            <w:tcBorders>
              <w:top w:val="single" w:color="auto" w:sz="4" w:space="0"/>
              <w:left w:val="single" w:color="auto" w:sz="4" w:space="0"/>
              <w:bottom w:val="single" w:color="auto" w:sz="4" w:space="0"/>
              <w:right w:val="single" w:color="auto" w:sz="4" w:space="0"/>
            </w:tcBorders>
          </w:tcPr>
          <w:p w14:paraId="1503EDEF">
            <w:pPr>
              <w:spacing w:line="360" w:lineRule="auto"/>
              <w:rPr>
                <w:rFonts w:ascii="宋体" w:hAnsi="宋体" w:cs="宋体"/>
                <w:szCs w:val="21"/>
                <w:highlight w:val="none"/>
              </w:rPr>
            </w:pPr>
            <w:r>
              <w:rPr>
                <w:rFonts w:hint="eastAsia" w:ascii="宋体" w:hAnsi="宋体" w:cs="宋体"/>
                <w:szCs w:val="21"/>
                <w:highlight w:val="none"/>
              </w:rPr>
              <w:t>1、提供原厂正规服务，可保障售后服务。</w:t>
            </w:r>
          </w:p>
          <w:p w14:paraId="4D7856F1">
            <w:pPr>
              <w:spacing w:line="360" w:lineRule="auto"/>
              <w:rPr>
                <w:rFonts w:ascii="宋体" w:hAnsi="宋体" w:cs="宋体"/>
                <w:szCs w:val="21"/>
                <w:highlight w:val="none"/>
              </w:rPr>
            </w:pPr>
            <w:r>
              <w:rPr>
                <w:rFonts w:hint="eastAsia" w:ascii="宋体" w:hAnsi="宋体" w:cs="宋体"/>
                <w:szCs w:val="21"/>
                <w:highlight w:val="none"/>
              </w:rPr>
              <w:t>2、成交供应商免费送货上门、免费现场安装、调试；免费提供技术培训和硬件的测试和调整服务。</w:t>
            </w:r>
          </w:p>
          <w:p w14:paraId="4B3A6CC6">
            <w:pPr>
              <w:spacing w:line="360" w:lineRule="auto"/>
              <w:rPr>
                <w:rFonts w:ascii="宋体" w:hAnsi="宋体" w:cs="宋体"/>
                <w:szCs w:val="21"/>
                <w:highlight w:val="none"/>
              </w:rPr>
            </w:pPr>
            <w:r>
              <w:rPr>
                <w:rFonts w:hint="eastAsia" w:ascii="宋体" w:hAnsi="宋体" w:cs="宋体"/>
                <w:szCs w:val="21"/>
                <w:highlight w:val="none"/>
              </w:rPr>
              <w:t>3、整体免费质保</w:t>
            </w:r>
            <w:r>
              <w:rPr>
                <w:rFonts w:hint="eastAsia" w:ascii="宋体" w:hAnsi="宋体" w:cs="宋体"/>
                <w:color w:val="FF0000"/>
                <w:szCs w:val="21"/>
                <w:highlight w:val="none"/>
              </w:rPr>
              <w:t>一</w:t>
            </w:r>
            <w:r>
              <w:rPr>
                <w:rFonts w:hint="eastAsia" w:ascii="宋体" w:hAnsi="宋体" w:cs="宋体"/>
                <w:szCs w:val="21"/>
                <w:highlight w:val="none"/>
              </w:rPr>
              <w:t>年，三个月内如有严重质量问题直接换新（若厂家免费质保期超过</w:t>
            </w:r>
            <w:r>
              <w:rPr>
                <w:rFonts w:hint="eastAsia" w:ascii="宋体" w:hAnsi="宋体" w:cs="宋体"/>
                <w:color w:val="FF0000"/>
                <w:szCs w:val="21"/>
                <w:highlight w:val="none"/>
              </w:rPr>
              <w:t>一</w:t>
            </w:r>
            <w:r>
              <w:rPr>
                <w:rFonts w:hint="eastAsia" w:ascii="宋体" w:hAnsi="宋体" w:cs="宋体"/>
                <w:szCs w:val="21"/>
                <w:highlight w:val="none"/>
              </w:rPr>
              <w:t>年的，按厂家规定保修）；同时提供产品“三包”服务，每年至少定期回访1次，以及对设备维修服务，质保期后提供终身维修服务，其余按供应商提交的售后服务承诺书执行；所有非故意性损坏以及在要求质量标准范围内的正常使用造成的损坏均要免费维修。对因采购方人员的不正当使用所造成的损坏不归成交供应商负责保修，但成交供应商也要积极帮助采购人修理，并保证提供优配件和服务价格不高于成交价。</w:t>
            </w:r>
          </w:p>
          <w:p w14:paraId="39488909">
            <w:pPr>
              <w:spacing w:line="360" w:lineRule="auto"/>
              <w:rPr>
                <w:rFonts w:ascii="宋体" w:hAnsi="宋体" w:cs="宋体"/>
                <w:szCs w:val="21"/>
                <w:highlight w:val="none"/>
              </w:rPr>
            </w:pPr>
            <w:r>
              <w:rPr>
                <w:rFonts w:hint="eastAsia" w:ascii="宋体" w:hAnsi="宋体" w:cs="宋体"/>
                <w:szCs w:val="21"/>
                <w:highlight w:val="none"/>
              </w:rPr>
              <w:t>4、接到故障通知后2小时内响应，24小时内工程人员到达现场维修，按国家及行业标准对故障进行及时处理。</w:t>
            </w:r>
          </w:p>
        </w:tc>
        <w:tc>
          <w:tcPr>
            <w:tcW w:w="631" w:type="pct"/>
            <w:tcBorders>
              <w:top w:val="single" w:color="auto" w:sz="4" w:space="0"/>
              <w:left w:val="single" w:color="auto" w:sz="4" w:space="0"/>
              <w:bottom w:val="single" w:color="auto" w:sz="4" w:space="0"/>
              <w:right w:val="single" w:color="auto" w:sz="4" w:space="0"/>
            </w:tcBorders>
          </w:tcPr>
          <w:p w14:paraId="7663A361">
            <w:pPr>
              <w:spacing w:line="360" w:lineRule="auto"/>
              <w:rPr>
                <w:rFonts w:hint="eastAsia" w:ascii="宋体" w:hAnsi="宋体" w:cs="宋体"/>
                <w:szCs w:val="21"/>
                <w:highlight w:val="none"/>
              </w:rPr>
            </w:pPr>
          </w:p>
        </w:tc>
      </w:tr>
      <w:tr w14:paraId="6F7D3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01" w:type="pct"/>
            <w:gridSpan w:val="2"/>
            <w:tcBorders>
              <w:top w:val="single" w:color="auto" w:sz="4" w:space="0"/>
              <w:left w:val="single" w:color="auto" w:sz="4" w:space="0"/>
              <w:bottom w:val="single" w:color="auto" w:sz="4" w:space="0"/>
              <w:right w:val="single" w:color="auto" w:sz="4" w:space="0"/>
            </w:tcBorders>
            <w:vAlign w:val="center"/>
          </w:tcPr>
          <w:p w14:paraId="3975A451">
            <w:pPr>
              <w:spacing w:line="360" w:lineRule="auto"/>
              <w:jc w:val="center"/>
              <w:rPr>
                <w:rFonts w:ascii="宋体" w:hAnsi="宋体"/>
                <w:color w:val="000000"/>
                <w:szCs w:val="21"/>
                <w:highlight w:val="none"/>
              </w:rPr>
            </w:pPr>
            <w:r>
              <w:rPr>
                <w:rFonts w:hint="eastAsia" w:ascii="宋体" w:hAnsi="宋体"/>
                <w:color w:val="000000"/>
                <w:szCs w:val="21"/>
                <w:highlight w:val="none"/>
              </w:rPr>
              <w:t>7</w:t>
            </w:r>
            <w:r>
              <w:rPr>
                <w:rFonts w:ascii="宋体" w:hAnsi="宋体"/>
                <w:color w:val="000000"/>
                <w:szCs w:val="21"/>
                <w:highlight w:val="none"/>
              </w:rPr>
              <w:t>.</w:t>
            </w:r>
            <w:r>
              <w:rPr>
                <w:rFonts w:hint="eastAsia" w:ascii="宋体" w:hAnsi="宋体"/>
                <w:color w:val="000000"/>
                <w:szCs w:val="21"/>
                <w:highlight w:val="none"/>
              </w:rPr>
              <w:t>报价要求</w:t>
            </w:r>
          </w:p>
        </w:tc>
        <w:tc>
          <w:tcPr>
            <w:tcW w:w="3767" w:type="pct"/>
            <w:gridSpan w:val="4"/>
            <w:tcBorders>
              <w:top w:val="single" w:color="auto" w:sz="4" w:space="0"/>
              <w:left w:val="single" w:color="auto" w:sz="4" w:space="0"/>
              <w:bottom w:val="single" w:color="auto" w:sz="4" w:space="0"/>
              <w:right w:val="single" w:color="auto" w:sz="4" w:space="0"/>
            </w:tcBorders>
          </w:tcPr>
          <w:p w14:paraId="290C0BB3">
            <w:pPr>
              <w:spacing w:line="360" w:lineRule="auto"/>
              <w:rPr>
                <w:rFonts w:ascii="宋体" w:hAnsi="宋体" w:cs="宋体"/>
                <w:szCs w:val="21"/>
                <w:highlight w:val="none"/>
              </w:rPr>
            </w:pPr>
            <w:r>
              <w:rPr>
                <w:rFonts w:hint="eastAsia" w:ascii="宋体" w:hAnsi="宋体" w:cs="宋体"/>
                <w:szCs w:val="21"/>
                <w:highlight w:val="none"/>
              </w:rPr>
              <w:t>1、最终报价必须包括设备的所有费用，包括采购、运输、劳务、管理、利润、税金、保险、协调、安装、调试、培训、售后服务以及所有的不定因素的风险等。</w:t>
            </w:r>
          </w:p>
          <w:p w14:paraId="5A012B8F">
            <w:pPr>
              <w:spacing w:line="360" w:lineRule="auto"/>
              <w:rPr>
                <w:rFonts w:ascii="宋体" w:hAnsi="宋体" w:cs="宋体"/>
                <w:highlight w:val="none"/>
              </w:rPr>
            </w:pPr>
            <w:r>
              <w:rPr>
                <w:rFonts w:hint="eastAsia" w:ascii="宋体" w:hAnsi="宋体" w:cs="宋体"/>
                <w:highlight w:val="none"/>
              </w:rPr>
              <w:t>（1）本项目在交付安装过程涉及施工配合费、水电费、电梯使用费等相关费用包含在响应报价中，由成交人承担。</w:t>
            </w:r>
          </w:p>
          <w:p w14:paraId="46DC6C69">
            <w:pPr>
              <w:spacing w:line="360" w:lineRule="auto"/>
              <w:rPr>
                <w:rFonts w:ascii="宋体" w:hAnsi="宋体" w:cs="宋体"/>
                <w:szCs w:val="21"/>
                <w:highlight w:val="none"/>
              </w:rPr>
            </w:pPr>
            <w:r>
              <w:rPr>
                <w:rFonts w:hint="eastAsia" w:ascii="宋体" w:hAnsi="宋体" w:cs="宋体"/>
                <w:szCs w:val="21"/>
                <w:highlight w:val="none"/>
              </w:rPr>
              <w:t>2、竞标时请提供售后服务承诺书：明确保修期、故障响应时间、培训时间、售后服务技术人员名单和联系方式、不定期走访用户、保修期限外零配件若损坏，提供零配件优惠服务方案等。</w:t>
            </w:r>
          </w:p>
          <w:p w14:paraId="2D4B62DF">
            <w:pPr>
              <w:spacing w:line="360" w:lineRule="auto"/>
              <w:rPr>
                <w:rFonts w:ascii="宋体" w:hAnsi="宋体" w:cs="宋体"/>
                <w:szCs w:val="21"/>
                <w:highlight w:val="none"/>
              </w:rPr>
            </w:pPr>
            <w:r>
              <w:rPr>
                <w:rFonts w:hint="eastAsia" w:ascii="宋体" w:hAnsi="宋体" w:cs="宋体"/>
                <w:szCs w:val="21"/>
                <w:highlight w:val="none"/>
              </w:rPr>
              <w:t>3、设备必须是全新、完整、未使用过的产品；设备到货后，供应商和购买方应在现场进行清点；清点过程中如果发现因包装或运输不当引起的仪器外观或内部的损坏，供应商应负责更换；若发现错发/漏发情况，供应商应负责更换和补发。</w:t>
            </w:r>
          </w:p>
        </w:tc>
        <w:tc>
          <w:tcPr>
            <w:tcW w:w="631" w:type="pct"/>
            <w:tcBorders>
              <w:top w:val="single" w:color="auto" w:sz="4" w:space="0"/>
              <w:left w:val="single" w:color="auto" w:sz="4" w:space="0"/>
              <w:bottom w:val="single" w:color="auto" w:sz="4" w:space="0"/>
              <w:right w:val="single" w:color="auto" w:sz="4" w:space="0"/>
            </w:tcBorders>
          </w:tcPr>
          <w:p w14:paraId="2DE781FB">
            <w:pPr>
              <w:spacing w:line="360" w:lineRule="auto"/>
              <w:rPr>
                <w:rFonts w:hint="eastAsia" w:ascii="宋体" w:hAnsi="宋体" w:cs="宋体"/>
                <w:szCs w:val="21"/>
                <w:highlight w:val="none"/>
              </w:rPr>
            </w:pPr>
          </w:p>
        </w:tc>
      </w:tr>
      <w:tr w14:paraId="3A27F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01" w:type="pct"/>
            <w:gridSpan w:val="2"/>
            <w:tcBorders>
              <w:top w:val="single" w:color="auto" w:sz="4" w:space="0"/>
              <w:left w:val="single" w:color="auto" w:sz="4" w:space="0"/>
              <w:bottom w:val="single" w:color="auto" w:sz="4" w:space="0"/>
              <w:right w:val="single" w:color="auto" w:sz="4" w:space="0"/>
            </w:tcBorders>
            <w:vAlign w:val="center"/>
          </w:tcPr>
          <w:p w14:paraId="27BEF902">
            <w:pPr>
              <w:spacing w:line="360" w:lineRule="auto"/>
              <w:jc w:val="center"/>
              <w:rPr>
                <w:rFonts w:ascii="宋体" w:hAnsi="宋体"/>
                <w:color w:val="000000"/>
                <w:szCs w:val="21"/>
                <w:highlight w:val="none"/>
              </w:rPr>
            </w:pPr>
            <w:r>
              <w:rPr>
                <w:rFonts w:hint="eastAsia" w:ascii="宋体" w:hAnsi="宋体"/>
                <w:color w:val="000000"/>
                <w:szCs w:val="21"/>
                <w:highlight w:val="none"/>
              </w:rPr>
              <w:t>8</w:t>
            </w:r>
            <w:r>
              <w:rPr>
                <w:rFonts w:ascii="宋体" w:hAnsi="宋体"/>
                <w:color w:val="000000"/>
                <w:szCs w:val="21"/>
                <w:highlight w:val="none"/>
              </w:rPr>
              <w:t>.</w:t>
            </w:r>
            <w:r>
              <w:rPr>
                <w:rFonts w:hint="eastAsia" w:ascii="宋体" w:hAnsi="宋体"/>
                <w:color w:val="000000"/>
                <w:szCs w:val="21"/>
                <w:highlight w:val="none"/>
              </w:rPr>
              <w:t>进口产品说明</w:t>
            </w:r>
          </w:p>
        </w:tc>
        <w:tc>
          <w:tcPr>
            <w:tcW w:w="3767" w:type="pct"/>
            <w:gridSpan w:val="4"/>
            <w:tcBorders>
              <w:top w:val="single" w:color="auto" w:sz="4" w:space="0"/>
              <w:left w:val="single" w:color="auto" w:sz="4" w:space="0"/>
              <w:bottom w:val="single" w:color="auto" w:sz="4" w:space="0"/>
              <w:right w:val="single" w:color="auto" w:sz="4" w:space="0"/>
            </w:tcBorders>
          </w:tcPr>
          <w:p w14:paraId="46983AD0">
            <w:pPr>
              <w:spacing w:line="360" w:lineRule="auto"/>
              <w:rPr>
                <w:rFonts w:ascii="宋体" w:hAnsi="宋体" w:cs="宋体"/>
                <w:highlight w:val="none"/>
              </w:rPr>
            </w:pPr>
            <w:r>
              <w:rPr>
                <w:rFonts w:hint="eastAsia" w:ascii="宋体" w:hAnsi="宋体" w:cs="宋体"/>
                <w:szCs w:val="21"/>
                <w:highlight w:val="none"/>
              </w:rPr>
              <w:t>本项目货物不接受进口产品（即通过中国海关报关验放进入中国境内且产自关境外的产品）参与竞标，</w:t>
            </w:r>
            <w:r>
              <w:rPr>
                <w:rFonts w:hint="eastAsia" w:ascii="宋体" w:hAnsi="宋体" w:cs="宋体"/>
                <w:b/>
                <w:szCs w:val="21"/>
                <w:highlight w:val="none"/>
              </w:rPr>
              <w:t>如有进口产品参与竞标的作无效标处理</w:t>
            </w:r>
            <w:r>
              <w:rPr>
                <w:rFonts w:hint="eastAsia" w:ascii="宋体" w:hAnsi="宋体" w:cs="宋体"/>
                <w:szCs w:val="21"/>
                <w:highlight w:val="none"/>
              </w:rPr>
              <w:t>。</w:t>
            </w:r>
          </w:p>
        </w:tc>
        <w:tc>
          <w:tcPr>
            <w:tcW w:w="631" w:type="pct"/>
            <w:tcBorders>
              <w:top w:val="single" w:color="auto" w:sz="4" w:space="0"/>
              <w:left w:val="single" w:color="auto" w:sz="4" w:space="0"/>
              <w:bottom w:val="single" w:color="auto" w:sz="4" w:space="0"/>
              <w:right w:val="single" w:color="auto" w:sz="4" w:space="0"/>
            </w:tcBorders>
          </w:tcPr>
          <w:p w14:paraId="5AD78226">
            <w:pPr>
              <w:spacing w:line="360" w:lineRule="auto"/>
              <w:rPr>
                <w:rFonts w:hint="eastAsia" w:ascii="宋体" w:hAnsi="宋体" w:cs="宋体"/>
                <w:szCs w:val="21"/>
                <w:highlight w:val="none"/>
              </w:rPr>
            </w:pPr>
          </w:p>
        </w:tc>
      </w:tr>
      <w:tr w14:paraId="3D4E7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01" w:type="pct"/>
            <w:gridSpan w:val="2"/>
            <w:tcBorders>
              <w:top w:val="single" w:color="auto" w:sz="4" w:space="0"/>
              <w:left w:val="single" w:color="auto" w:sz="4" w:space="0"/>
              <w:bottom w:val="single" w:color="auto" w:sz="4" w:space="0"/>
              <w:right w:val="single" w:color="auto" w:sz="4" w:space="0"/>
            </w:tcBorders>
            <w:vAlign w:val="center"/>
          </w:tcPr>
          <w:p w14:paraId="5F58CB0B">
            <w:pPr>
              <w:spacing w:line="360" w:lineRule="auto"/>
              <w:jc w:val="center"/>
              <w:rPr>
                <w:rFonts w:ascii="宋体" w:hAnsi="宋体"/>
                <w:color w:val="000000"/>
                <w:szCs w:val="21"/>
                <w:highlight w:val="none"/>
              </w:rPr>
            </w:pPr>
            <w:r>
              <w:rPr>
                <w:rFonts w:hint="eastAsia" w:ascii="宋体" w:hAnsi="宋体"/>
                <w:color w:val="000000"/>
                <w:szCs w:val="21"/>
                <w:highlight w:val="none"/>
              </w:rPr>
              <w:t>9.核心产品</w:t>
            </w:r>
          </w:p>
        </w:tc>
        <w:tc>
          <w:tcPr>
            <w:tcW w:w="3767" w:type="pct"/>
            <w:gridSpan w:val="4"/>
            <w:tcBorders>
              <w:top w:val="single" w:color="auto" w:sz="4" w:space="0"/>
              <w:left w:val="single" w:color="auto" w:sz="4" w:space="0"/>
              <w:bottom w:val="single" w:color="auto" w:sz="4" w:space="0"/>
              <w:right w:val="single" w:color="auto" w:sz="4" w:space="0"/>
            </w:tcBorders>
          </w:tcPr>
          <w:p w14:paraId="0BFE3822">
            <w:pPr>
              <w:tabs>
                <w:tab w:val="left" w:pos="180"/>
                <w:tab w:val="left" w:pos="1620"/>
              </w:tabs>
              <w:adjustRightInd w:val="0"/>
              <w:snapToGrid w:val="0"/>
              <w:spacing w:line="360" w:lineRule="exact"/>
              <w:ind w:firstLine="420" w:firstLineChars="200"/>
              <w:jc w:val="left"/>
              <w:rPr>
                <w:rFonts w:asciiTheme="minorEastAsia" w:hAnsiTheme="minorEastAsia" w:eastAsiaTheme="minorEastAsia" w:cstheme="minorEastAsia"/>
                <w:szCs w:val="21"/>
                <w:highlight w:val="none"/>
              </w:rPr>
            </w:pPr>
            <w:r>
              <w:rPr>
                <w:rFonts w:hint="eastAsia" w:ascii="宋体" w:hAnsi="宋体" w:cs="宋体"/>
                <w:szCs w:val="21"/>
                <w:highlight w:val="none"/>
              </w:rPr>
              <w:t>采购需求表序号3，标的的名称：5G智能制造专网实训平台。</w:t>
            </w:r>
            <w:r>
              <w:rPr>
                <w:rFonts w:hint="eastAsia" w:asciiTheme="minorEastAsia" w:hAnsiTheme="minorEastAsia" w:eastAsiaTheme="minorEastAsia" w:cstheme="minorEastAsia"/>
                <w:szCs w:val="21"/>
                <w:highlight w:val="none"/>
              </w:rPr>
              <w:t>。非单一产品采购项目中，多家供应商提供的核心产品品牌相同的，视为提供相同品牌产品。</w:t>
            </w:r>
          </w:p>
          <w:p w14:paraId="54D0E6C1">
            <w:pPr>
              <w:tabs>
                <w:tab w:val="left" w:pos="180"/>
                <w:tab w:val="left" w:pos="1620"/>
              </w:tabs>
              <w:adjustRightInd w:val="0"/>
              <w:snapToGrid w:val="0"/>
              <w:spacing w:line="360" w:lineRule="exact"/>
              <w:ind w:firstLine="420" w:firstLineChars="200"/>
              <w:jc w:val="left"/>
              <w:rPr>
                <w:rFonts w:ascii="宋体" w:hAnsi="宋体" w:cs="宋体"/>
                <w:szCs w:val="21"/>
                <w:highlight w:val="none"/>
              </w:rPr>
            </w:pPr>
            <w:r>
              <w:rPr>
                <w:rFonts w:hint="eastAsia" w:asciiTheme="minorEastAsia" w:hAnsiTheme="minorEastAsia" w:eastAsiaTheme="minorEastAsia" w:cstheme="minorEastAsia"/>
                <w:szCs w:val="21"/>
                <w:highlight w:val="none"/>
              </w:rPr>
              <w:t>提供相同品牌产品的不同竞标人参加同一合同项下竞标的，以其中通过资格审查、符合性审查且最后报价最低的参加评审，最后报价相同的，由采购人自主选择确定一个参加评审的竞标人，其他竞标无效。</w:t>
            </w:r>
          </w:p>
        </w:tc>
        <w:tc>
          <w:tcPr>
            <w:tcW w:w="631" w:type="pct"/>
            <w:tcBorders>
              <w:top w:val="single" w:color="auto" w:sz="4" w:space="0"/>
              <w:left w:val="single" w:color="auto" w:sz="4" w:space="0"/>
              <w:bottom w:val="single" w:color="auto" w:sz="4" w:space="0"/>
              <w:right w:val="single" w:color="auto" w:sz="4" w:space="0"/>
            </w:tcBorders>
          </w:tcPr>
          <w:p w14:paraId="57245A2E">
            <w:pPr>
              <w:tabs>
                <w:tab w:val="left" w:pos="180"/>
                <w:tab w:val="left" w:pos="1620"/>
              </w:tabs>
              <w:adjustRightInd w:val="0"/>
              <w:snapToGrid w:val="0"/>
              <w:spacing w:line="360" w:lineRule="exact"/>
              <w:ind w:firstLine="420" w:firstLineChars="200"/>
              <w:jc w:val="left"/>
              <w:rPr>
                <w:rFonts w:hint="eastAsia" w:asciiTheme="minorEastAsia" w:hAnsiTheme="minorEastAsia" w:eastAsiaTheme="minorEastAsia" w:cstheme="minorEastAsia"/>
                <w:szCs w:val="21"/>
                <w:highlight w:val="none"/>
              </w:rPr>
            </w:pPr>
          </w:p>
        </w:tc>
      </w:tr>
      <w:tr w14:paraId="686EA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01" w:type="pct"/>
            <w:gridSpan w:val="2"/>
            <w:tcBorders>
              <w:top w:val="single" w:color="auto" w:sz="4" w:space="0"/>
              <w:left w:val="single" w:color="auto" w:sz="4" w:space="0"/>
              <w:bottom w:val="single" w:color="auto" w:sz="4" w:space="0"/>
              <w:right w:val="single" w:color="auto" w:sz="4" w:space="0"/>
            </w:tcBorders>
            <w:vAlign w:val="center"/>
          </w:tcPr>
          <w:p w14:paraId="36195EB5">
            <w:pPr>
              <w:spacing w:line="360" w:lineRule="auto"/>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10.其他</w:t>
            </w:r>
          </w:p>
        </w:tc>
        <w:tc>
          <w:tcPr>
            <w:tcW w:w="3767" w:type="pct"/>
            <w:gridSpan w:val="4"/>
            <w:tcBorders>
              <w:top w:val="single" w:color="auto" w:sz="4" w:space="0"/>
              <w:left w:val="single" w:color="auto" w:sz="4" w:space="0"/>
              <w:bottom w:val="single" w:color="auto" w:sz="4" w:space="0"/>
              <w:right w:val="single" w:color="auto" w:sz="4" w:space="0"/>
            </w:tcBorders>
          </w:tcPr>
          <w:p w14:paraId="0FE70C24">
            <w:pPr>
              <w:wordWrap w:val="0"/>
              <w:topLinePunct/>
              <w:adjustRightInd w:val="0"/>
              <w:snapToGrid w:val="0"/>
              <w:spacing w:line="360" w:lineRule="exact"/>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1、为了防止虚假应标，项目结果公示期间，若有异议，采购人有权要求拟中标（成交）方提供所投产品以供测试，确保功能参数要求均可满足；若测试达不到应答指标，以虚假应标论处。</w:t>
            </w:r>
          </w:p>
          <w:p w14:paraId="05F33C79">
            <w:pPr>
              <w:tabs>
                <w:tab w:val="left" w:pos="180"/>
                <w:tab w:val="left" w:pos="1620"/>
              </w:tabs>
              <w:adjustRightInd w:val="0"/>
              <w:snapToGrid w:val="0"/>
              <w:spacing w:line="360" w:lineRule="exact"/>
              <w:ind w:firstLine="420" w:firstLineChars="200"/>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供应商所提供的仪器、设备、资料等主要货物均必须符合国家相关行业强制性标准。如产品实行强制标准认证制度、生产许可证制度、销售或经营许可证制度、注册证制度的，供应商均应在响应文件中提供相关有效的证书扫描件，否则谈判小组有权视所投设备不符合国家相关强制性标准而否决其响应文件。</w:t>
            </w:r>
          </w:p>
        </w:tc>
        <w:tc>
          <w:tcPr>
            <w:tcW w:w="631" w:type="pct"/>
            <w:tcBorders>
              <w:top w:val="single" w:color="auto" w:sz="4" w:space="0"/>
              <w:left w:val="single" w:color="auto" w:sz="4" w:space="0"/>
              <w:bottom w:val="single" w:color="auto" w:sz="4" w:space="0"/>
              <w:right w:val="single" w:color="auto" w:sz="4" w:space="0"/>
            </w:tcBorders>
          </w:tcPr>
          <w:p w14:paraId="2212202D">
            <w:pPr>
              <w:tabs>
                <w:tab w:val="left" w:pos="180"/>
                <w:tab w:val="left" w:pos="1620"/>
              </w:tabs>
              <w:adjustRightInd w:val="0"/>
              <w:snapToGrid w:val="0"/>
              <w:spacing w:line="360" w:lineRule="exact"/>
              <w:ind w:firstLine="420" w:firstLineChars="200"/>
              <w:jc w:val="left"/>
              <w:rPr>
                <w:rFonts w:hint="eastAsia" w:asciiTheme="minorEastAsia" w:hAnsiTheme="minorEastAsia" w:eastAsiaTheme="minorEastAsia" w:cstheme="minorEastAsia"/>
                <w:szCs w:val="21"/>
                <w:highlight w:val="none"/>
              </w:rPr>
            </w:pPr>
          </w:p>
        </w:tc>
      </w:tr>
    </w:tbl>
    <w:p w14:paraId="6D9BCF43">
      <w:pPr>
        <w:spacing w:line="320" w:lineRule="exact"/>
        <w:ind w:firstLine="640"/>
        <w:rPr>
          <w:rFonts w:ascii="宋体" w:hAnsi="宋体" w:cs="宋体"/>
          <w:sz w:val="32"/>
          <w:szCs w:val="32"/>
        </w:rPr>
      </w:pPr>
    </w:p>
    <w:p w14:paraId="7C4A6727">
      <w:pPr>
        <w:pStyle w:val="24"/>
      </w:pPr>
      <w:r>
        <w:rPr>
          <w:rFonts w:hint="eastAsia" w:ascii="宋体" w:hAnsi="宋体" w:cs="宋体"/>
          <w:sz w:val="32"/>
          <w:szCs w:val="32"/>
        </w:rPr>
        <w:br w:type="page"/>
      </w:r>
      <w:r>
        <w:rPr>
          <w:rFonts w:hint="eastAsia" w:hAnsi="宋体"/>
          <w:b/>
          <w:bCs/>
        </w:rPr>
        <w:t>标项二：</w:t>
      </w:r>
    </w:p>
    <w:tbl>
      <w:tblPr>
        <w:tblStyle w:val="3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503"/>
        <w:gridCol w:w="670"/>
        <w:gridCol w:w="4492"/>
        <w:gridCol w:w="1015"/>
        <w:gridCol w:w="1248"/>
        <w:gridCol w:w="1244"/>
      </w:tblGrid>
      <w:tr w14:paraId="6E918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46" w:type="pct"/>
            <w:vAlign w:val="center"/>
          </w:tcPr>
          <w:p w14:paraId="253140EA">
            <w:pPr>
              <w:tabs>
                <w:tab w:val="left" w:pos="180"/>
                <w:tab w:val="left" w:pos="1620"/>
              </w:tabs>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95" w:type="pct"/>
            <w:gridSpan w:val="2"/>
            <w:vAlign w:val="center"/>
          </w:tcPr>
          <w:p w14:paraId="714543C1">
            <w:pPr>
              <w:tabs>
                <w:tab w:val="left" w:pos="180"/>
                <w:tab w:val="left" w:pos="1620"/>
              </w:tabs>
              <w:jc w:val="center"/>
              <w:rPr>
                <w:rFonts w:ascii="宋体" w:hAnsi="宋体" w:cs="宋体"/>
                <w:b/>
                <w:color w:val="auto"/>
                <w:szCs w:val="21"/>
                <w:highlight w:val="none"/>
              </w:rPr>
            </w:pPr>
            <w:r>
              <w:rPr>
                <w:rFonts w:hint="eastAsia" w:ascii="宋体" w:hAnsi="宋体" w:cs="宋体"/>
                <w:b/>
                <w:color w:val="auto"/>
                <w:szCs w:val="21"/>
                <w:highlight w:val="none"/>
              </w:rPr>
              <w:t>标的的名称</w:t>
            </w:r>
          </w:p>
        </w:tc>
        <w:tc>
          <w:tcPr>
            <w:tcW w:w="2279" w:type="pct"/>
            <w:vAlign w:val="center"/>
          </w:tcPr>
          <w:p w14:paraId="1EE6AD7F">
            <w:pPr>
              <w:tabs>
                <w:tab w:val="left" w:pos="180"/>
                <w:tab w:val="left" w:pos="1620"/>
              </w:tabs>
              <w:jc w:val="center"/>
              <w:rPr>
                <w:rFonts w:ascii="宋体" w:hAnsi="宋体" w:cs="宋体"/>
                <w:b/>
                <w:color w:val="auto"/>
                <w:szCs w:val="21"/>
                <w:highlight w:val="none"/>
              </w:rPr>
            </w:pPr>
            <w:r>
              <w:rPr>
                <w:rFonts w:hint="eastAsia" w:ascii="宋体" w:hAnsi="宋体" w:cs="宋体"/>
                <w:b/>
                <w:color w:val="auto"/>
                <w:szCs w:val="21"/>
                <w:highlight w:val="none"/>
              </w:rPr>
              <w:t>技术需求</w:t>
            </w:r>
          </w:p>
        </w:tc>
        <w:tc>
          <w:tcPr>
            <w:tcW w:w="515" w:type="pct"/>
            <w:vAlign w:val="center"/>
          </w:tcPr>
          <w:p w14:paraId="44203FA8">
            <w:pPr>
              <w:tabs>
                <w:tab w:val="left" w:pos="180"/>
                <w:tab w:val="left" w:pos="1620"/>
              </w:tabs>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631" w:type="pct"/>
            <w:vAlign w:val="center"/>
          </w:tcPr>
          <w:p w14:paraId="7A54E813">
            <w:pPr>
              <w:tabs>
                <w:tab w:val="left" w:pos="180"/>
                <w:tab w:val="left" w:pos="1620"/>
              </w:tabs>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631" w:type="pct"/>
            <w:vAlign w:val="center"/>
          </w:tcPr>
          <w:p w14:paraId="3D093024">
            <w:pPr>
              <w:tabs>
                <w:tab w:val="left" w:pos="180"/>
                <w:tab w:val="left" w:pos="1620"/>
              </w:tabs>
              <w:jc w:val="center"/>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单价最高控制价（元）</w:t>
            </w:r>
          </w:p>
        </w:tc>
      </w:tr>
      <w:tr w14:paraId="7D044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346" w:type="pct"/>
            <w:vAlign w:val="center"/>
          </w:tcPr>
          <w:p w14:paraId="6388AF9B">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595" w:type="pct"/>
            <w:gridSpan w:val="2"/>
            <w:vAlign w:val="center"/>
          </w:tcPr>
          <w:p w14:paraId="4ED7A951">
            <w:pPr>
              <w:widowControl/>
              <w:spacing w:line="400" w:lineRule="exact"/>
              <w:jc w:val="left"/>
              <w:textAlignment w:val="center"/>
              <w:rPr>
                <w:rFonts w:asciiTheme="minorEastAsia" w:hAnsiTheme="minorEastAsia" w:eastAsiaTheme="minorEastAsia" w:cstheme="minorEastAsia"/>
                <w:color w:val="auto"/>
                <w:szCs w:val="21"/>
                <w:highlight w:val="none"/>
              </w:rPr>
            </w:pPr>
            <w:r>
              <w:rPr>
                <w:rFonts w:hint="eastAsia" w:ascii="宋体" w:hAnsi="宋体" w:cs="宋体"/>
                <w:color w:val="auto"/>
                <w:highlight w:val="none"/>
              </w:rPr>
              <w:t>电商运营决策实训设备</w:t>
            </w:r>
          </w:p>
        </w:tc>
        <w:tc>
          <w:tcPr>
            <w:tcW w:w="2279" w:type="pct"/>
            <w:vAlign w:val="center"/>
          </w:tcPr>
          <w:p w14:paraId="69CB246F">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1.整机采用一体设计，外部无任何可见内部功能模块连接线。整机采用全金属外壳设计，边角采用弧形设计，表面无尖锐边缘或凸起。</w:t>
            </w:r>
          </w:p>
          <w:p w14:paraId="21D03F83">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2.整机屏幕边缘采用金属圆角包边防护，整机背板采用金属材质，有效屏蔽内部电路器件辐射；防潮耐盐雾蚀锈，适应多种教学环境。整机屏幕采用65英寸液晶显示器。</w:t>
            </w:r>
          </w:p>
          <w:p w14:paraId="6185EE97">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3.实训机配置：CPU i5 ，内存16G ，固态硬盘500G，显卡3060 12G</w:t>
            </w:r>
          </w:p>
          <w:p w14:paraId="6718F643">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4.实训机需提供至少一个HDMI 接口，2个USB接口</w:t>
            </w:r>
          </w:p>
          <w:p w14:paraId="2242CF3B">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5.供电系统：采用 AC 220V</w:t>
            </w:r>
          </w:p>
          <w:p w14:paraId="2A1D01E4">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6.整机采用UHD超高清LED液晶屏，显示比例16:9，分辨率3840×2160。</w:t>
            </w:r>
          </w:p>
          <w:p w14:paraId="4350665A">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7. 外观尺寸，总高度不低于70cm, 底座不低于62cm,屏幕厚度：不大于6cm</w:t>
            </w:r>
          </w:p>
          <w:p w14:paraId="7A93AA7A">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8.钢化玻璃表面硬度≥9H。</w:t>
            </w:r>
          </w:p>
          <w:p w14:paraId="4C18D7D5">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9.触摸相应时间要小于等于10ms</w:t>
            </w:r>
          </w:p>
          <w:p w14:paraId="787B87A0">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10.色彩度≥10bit ,可视角度≥178°，全高清4K系统图标显示；</w:t>
            </w:r>
          </w:p>
          <w:p w14:paraId="1E23F507">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11.整机采用2.0声道扬声器，且扬声器总功率不低于2*10W；</w:t>
            </w:r>
          </w:p>
          <w:p w14:paraId="708A8D54">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12. 电脑可通过软件或者连接无线传屏器硬件将画面共享至整机，且支持在整机端反过来操纵电脑；</w:t>
            </w:r>
          </w:p>
          <w:p w14:paraId="090E0E7A">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13.支持win10系统扩展屏显示，加密方式：AES，128位，保障数据传输安全</w:t>
            </w:r>
          </w:p>
          <w:p w14:paraId="0C3A3C84">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14. 触摸屏提供二次开发工具的SDK</w:t>
            </w:r>
          </w:p>
          <w:p w14:paraId="4B76CD71">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15. 实操模拟可视化大屏功能，用于展示电商经营决策的过程，包括以下内容：</w:t>
            </w:r>
          </w:p>
          <w:p w14:paraId="70F678F5">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▲(1)场景包含综合服务大厅、综合展厅、办公室场景、直播场景、农产品基地</w:t>
            </w:r>
          </w:p>
          <w:p w14:paraId="78E9FCDB">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(2)可选男女角色进行模拟经营</w:t>
            </w:r>
          </w:p>
          <w:p w14:paraId="35403460">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▲(3)农产品含罗非鱼、花卉盆景、山芋、蓝莓四种</w:t>
            </w:r>
          </w:p>
          <w:p w14:paraId="189FD98A">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(4)四个农产品养种植基地场景均可漫游</w:t>
            </w:r>
          </w:p>
          <w:p w14:paraId="078153D5">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▲(5)预习含视频讲解和知识测验</w:t>
            </w:r>
          </w:p>
          <w:p w14:paraId="6819BEC3">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(6)市场环境调查含多项补贴政策的知识点</w:t>
            </w:r>
          </w:p>
          <w:p w14:paraId="6D4946F0">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(7)四个农产品养种植环境调查数据图形展示</w:t>
            </w:r>
          </w:p>
          <w:p w14:paraId="6E815986">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(8)宏观数据调查包含进出口数据和批发价格等信息</w:t>
            </w:r>
          </w:p>
          <w:p w14:paraId="34E1D4E4">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(9)微观数据深入展示竞争对手的数据</w:t>
            </w:r>
          </w:p>
          <w:p w14:paraId="1CD55232">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(10)数据分析展示供需价格变动，可以调节进行直观展示</w:t>
            </w:r>
          </w:p>
          <w:p w14:paraId="34872AF6">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(11)对话模拟创业贷款关键流程</w:t>
            </w:r>
          </w:p>
          <w:p w14:paraId="37C404DA">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(12)模拟生产投入资金</w:t>
            </w:r>
          </w:p>
          <w:p w14:paraId="21380147">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(13)渠道推广分析投入产出比</w:t>
            </w:r>
          </w:p>
          <w:p w14:paraId="34BC9E89">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(14)直播运营学习布置与翻车方案</w:t>
            </w:r>
          </w:p>
          <w:p w14:paraId="4344D65F">
            <w:pPr>
              <w:widowControl/>
              <w:spacing w:line="40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▲(15)经营决策优化策略可以调节参数查看供给曲线图的变动</w:t>
            </w:r>
          </w:p>
        </w:tc>
        <w:tc>
          <w:tcPr>
            <w:tcW w:w="515" w:type="pct"/>
            <w:vAlign w:val="center"/>
          </w:tcPr>
          <w:p w14:paraId="600DCD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套</w:t>
            </w:r>
          </w:p>
        </w:tc>
        <w:tc>
          <w:tcPr>
            <w:tcW w:w="631" w:type="pct"/>
            <w:vAlign w:val="center"/>
          </w:tcPr>
          <w:p w14:paraId="16701DB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631" w:type="pct"/>
            <w:vAlign w:val="center"/>
          </w:tcPr>
          <w:p w14:paraId="1B969ADA">
            <w:pPr>
              <w:widowControl/>
              <w:jc w:val="center"/>
              <w:textAlignment w:val="center"/>
              <w:rPr>
                <w:rFonts w:hint="eastAsia" w:ascii="宋体" w:hAnsi="宋体" w:cs="宋体"/>
                <w:color w:val="auto"/>
                <w:kern w:val="0"/>
                <w:szCs w:val="21"/>
                <w:highlight w:val="none"/>
                <w:lang w:bidi="ar"/>
              </w:rPr>
            </w:pPr>
            <w:r>
              <w:rPr>
                <w:rFonts w:hint="eastAsia" w:eastAsia="Times New Roman"/>
                <w:color w:val="auto"/>
                <w:highlight w:val="none"/>
              </w:rPr>
              <w:t>198000</w:t>
            </w:r>
          </w:p>
        </w:tc>
      </w:tr>
      <w:tr w14:paraId="6E8FD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368" w:type="pct"/>
            <w:gridSpan w:val="6"/>
            <w:tcBorders>
              <w:top w:val="single" w:color="auto" w:sz="4" w:space="0"/>
              <w:left w:val="single" w:color="auto" w:sz="4" w:space="0"/>
              <w:bottom w:val="single" w:color="auto" w:sz="4" w:space="0"/>
              <w:right w:val="single" w:color="auto" w:sz="4" w:space="0"/>
            </w:tcBorders>
          </w:tcPr>
          <w:p w14:paraId="53C3872B">
            <w:pPr>
              <w:spacing w:line="360" w:lineRule="auto"/>
              <w:rPr>
                <w:rFonts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b/>
                <w:color w:val="auto"/>
                <w:szCs w:val="21"/>
                <w:highlight w:val="none"/>
              </w:rPr>
              <w:t>商务条款</w:t>
            </w:r>
          </w:p>
        </w:tc>
        <w:tc>
          <w:tcPr>
            <w:tcW w:w="631" w:type="pct"/>
            <w:tcBorders>
              <w:top w:val="single" w:color="auto" w:sz="4" w:space="0"/>
              <w:left w:val="single" w:color="auto" w:sz="4" w:space="0"/>
              <w:bottom w:val="single" w:color="auto" w:sz="4" w:space="0"/>
              <w:right w:val="single" w:color="auto" w:sz="4" w:space="0"/>
            </w:tcBorders>
          </w:tcPr>
          <w:p w14:paraId="3C814121">
            <w:pPr>
              <w:spacing w:line="360" w:lineRule="auto"/>
              <w:rPr>
                <w:rFonts w:hint="eastAsia" w:ascii="宋体" w:hAnsi="宋体" w:cs="宋体"/>
                <w:color w:val="auto"/>
                <w:szCs w:val="21"/>
                <w:highlight w:val="none"/>
              </w:rPr>
            </w:pPr>
          </w:p>
        </w:tc>
      </w:tr>
      <w:tr w14:paraId="1AA27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01" w:type="pct"/>
            <w:gridSpan w:val="2"/>
            <w:tcBorders>
              <w:top w:val="single" w:color="auto" w:sz="4" w:space="0"/>
              <w:left w:val="single" w:color="auto" w:sz="4" w:space="0"/>
              <w:bottom w:val="single" w:color="auto" w:sz="4" w:space="0"/>
              <w:right w:val="single" w:color="auto" w:sz="4" w:space="0"/>
            </w:tcBorders>
            <w:vAlign w:val="center"/>
          </w:tcPr>
          <w:p w14:paraId="1C51795F">
            <w:pPr>
              <w:spacing w:line="360" w:lineRule="auto"/>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合同签订时间</w:t>
            </w:r>
          </w:p>
        </w:tc>
        <w:tc>
          <w:tcPr>
            <w:tcW w:w="3767" w:type="pct"/>
            <w:gridSpan w:val="4"/>
            <w:tcBorders>
              <w:top w:val="single" w:color="auto" w:sz="4" w:space="0"/>
              <w:left w:val="single" w:color="auto" w:sz="4" w:space="0"/>
              <w:bottom w:val="single" w:color="auto" w:sz="4" w:space="0"/>
              <w:right w:val="single" w:color="auto" w:sz="4" w:space="0"/>
            </w:tcBorders>
            <w:vAlign w:val="center"/>
          </w:tcPr>
          <w:p w14:paraId="15D09C03">
            <w:pPr>
              <w:spacing w:line="360" w:lineRule="auto"/>
              <w:rPr>
                <w:rFonts w:ascii="宋体" w:hAnsi="宋体" w:cs="宋体"/>
                <w:color w:val="auto"/>
                <w:szCs w:val="21"/>
                <w:highlight w:val="none"/>
              </w:rPr>
            </w:pPr>
            <w:r>
              <w:rPr>
                <w:rFonts w:hint="eastAsia" w:ascii="宋体" w:hAnsi="宋体" w:cs="宋体"/>
                <w:color w:val="auto"/>
                <w:szCs w:val="21"/>
                <w:highlight w:val="none"/>
              </w:rPr>
              <w:t>自成交通知书发出之日起</w:t>
            </w:r>
            <w:r>
              <w:rPr>
                <w:rFonts w:hint="eastAsia" w:ascii="宋体" w:hAnsi="宋体" w:cs="宋体"/>
                <w:color w:val="auto"/>
                <w:szCs w:val="21"/>
                <w:highlight w:val="none"/>
                <w:u w:val="single"/>
              </w:rPr>
              <w:t>7</w:t>
            </w:r>
            <w:r>
              <w:rPr>
                <w:rFonts w:hint="eastAsia" w:ascii="宋体" w:hAnsi="宋体" w:cs="宋体"/>
                <w:color w:val="auto"/>
                <w:szCs w:val="21"/>
                <w:highlight w:val="none"/>
              </w:rPr>
              <w:t>日内</w:t>
            </w:r>
          </w:p>
        </w:tc>
        <w:tc>
          <w:tcPr>
            <w:tcW w:w="631" w:type="pct"/>
            <w:tcBorders>
              <w:top w:val="single" w:color="auto" w:sz="4" w:space="0"/>
              <w:left w:val="single" w:color="auto" w:sz="4" w:space="0"/>
              <w:bottom w:val="single" w:color="auto" w:sz="4" w:space="0"/>
              <w:right w:val="single" w:color="auto" w:sz="4" w:space="0"/>
            </w:tcBorders>
            <w:vAlign w:val="center"/>
          </w:tcPr>
          <w:p w14:paraId="4AAA5177">
            <w:pPr>
              <w:spacing w:line="360" w:lineRule="auto"/>
              <w:rPr>
                <w:rFonts w:hint="eastAsia" w:ascii="宋体" w:hAnsi="宋体" w:cs="宋体"/>
                <w:color w:val="auto"/>
                <w:szCs w:val="21"/>
                <w:highlight w:val="none"/>
              </w:rPr>
            </w:pPr>
          </w:p>
        </w:tc>
      </w:tr>
      <w:tr w14:paraId="6421D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01" w:type="pct"/>
            <w:gridSpan w:val="2"/>
            <w:tcBorders>
              <w:top w:val="single" w:color="auto" w:sz="4" w:space="0"/>
              <w:left w:val="single" w:color="auto" w:sz="4" w:space="0"/>
              <w:bottom w:val="single" w:color="auto" w:sz="4" w:space="0"/>
              <w:right w:val="single" w:color="auto" w:sz="4" w:space="0"/>
            </w:tcBorders>
            <w:vAlign w:val="center"/>
          </w:tcPr>
          <w:p w14:paraId="1563AC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交付时间及地点</w:t>
            </w:r>
          </w:p>
        </w:tc>
        <w:tc>
          <w:tcPr>
            <w:tcW w:w="3767" w:type="pct"/>
            <w:gridSpan w:val="4"/>
            <w:tcBorders>
              <w:top w:val="single" w:color="auto" w:sz="4" w:space="0"/>
              <w:left w:val="single" w:color="auto" w:sz="4" w:space="0"/>
              <w:bottom w:val="single" w:color="auto" w:sz="4" w:space="0"/>
              <w:right w:val="single" w:color="auto" w:sz="4" w:space="0"/>
            </w:tcBorders>
            <w:vAlign w:val="center"/>
          </w:tcPr>
          <w:p w14:paraId="4F986B2C">
            <w:pPr>
              <w:spacing w:line="360" w:lineRule="auto"/>
              <w:rPr>
                <w:rFonts w:ascii="宋体" w:hAnsi="宋体" w:cs="宋体"/>
                <w:color w:val="auto"/>
                <w:szCs w:val="21"/>
                <w:highlight w:val="none"/>
              </w:rPr>
            </w:pPr>
            <w:r>
              <w:rPr>
                <w:rFonts w:hint="eastAsia" w:ascii="宋体" w:hAnsi="宋体" w:cs="宋体"/>
                <w:color w:val="auto"/>
                <w:szCs w:val="21"/>
                <w:highlight w:val="none"/>
              </w:rPr>
              <w:t>1.交付时间：自合同签订之日起，15个日历日内全部供货完成并安装调试完毕。</w:t>
            </w:r>
          </w:p>
          <w:p w14:paraId="78F9CC8D">
            <w:pPr>
              <w:spacing w:line="360" w:lineRule="auto"/>
              <w:rPr>
                <w:rFonts w:ascii="宋体" w:hAnsi="宋体" w:cs="宋体"/>
                <w:color w:val="auto"/>
                <w:szCs w:val="21"/>
                <w:highlight w:val="none"/>
              </w:rPr>
            </w:pPr>
            <w:r>
              <w:rPr>
                <w:rFonts w:hint="eastAsia" w:ascii="宋体" w:hAnsi="宋体" w:cs="宋体"/>
                <w:color w:val="auto"/>
                <w:szCs w:val="21"/>
                <w:highlight w:val="none"/>
              </w:rPr>
              <w:t>2.交付地点：南宁市范围内采购人指定地点。</w:t>
            </w:r>
          </w:p>
          <w:p w14:paraId="456860F2">
            <w:pPr>
              <w:spacing w:line="360" w:lineRule="auto"/>
              <w:rPr>
                <w:color w:val="auto"/>
                <w:szCs w:val="21"/>
                <w:highlight w:val="none"/>
              </w:rPr>
            </w:pPr>
            <w:r>
              <w:rPr>
                <w:rFonts w:hint="eastAsia"/>
                <w:color w:val="auto"/>
                <w:szCs w:val="21"/>
                <w:highlight w:val="none"/>
              </w:rPr>
              <w:t>交货方式：现场交货</w:t>
            </w:r>
            <w:r>
              <w:rPr>
                <w:rFonts w:hint="eastAsia"/>
                <w:b/>
                <w:bCs/>
                <w:color w:val="auto"/>
                <w:szCs w:val="21"/>
                <w:highlight w:val="none"/>
              </w:rPr>
              <w:t>（本项目为交钥匙项目）</w:t>
            </w:r>
            <w:r>
              <w:rPr>
                <w:rFonts w:hint="eastAsia"/>
                <w:color w:val="auto"/>
                <w:szCs w:val="21"/>
                <w:highlight w:val="none"/>
              </w:rPr>
              <w:t>。包括：</w:t>
            </w:r>
          </w:p>
          <w:p w14:paraId="3CFDBF4A">
            <w:pPr>
              <w:numPr>
                <w:ilvl w:val="0"/>
                <w:numId w:val="3"/>
              </w:numPr>
              <w:spacing w:line="360" w:lineRule="auto"/>
              <w:rPr>
                <w:color w:val="auto"/>
                <w:szCs w:val="21"/>
                <w:highlight w:val="none"/>
              </w:rPr>
            </w:pPr>
            <w:r>
              <w:rPr>
                <w:rFonts w:hint="eastAsia"/>
                <w:color w:val="auto"/>
                <w:szCs w:val="21"/>
                <w:highlight w:val="none"/>
              </w:rPr>
              <w:t>货物的价格；</w:t>
            </w:r>
          </w:p>
          <w:p w14:paraId="6CFFB5C3">
            <w:pPr>
              <w:numPr>
                <w:ilvl w:val="0"/>
                <w:numId w:val="3"/>
              </w:numPr>
              <w:spacing w:line="360" w:lineRule="auto"/>
              <w:rPr>
                <w:color w:val="auto"/>
                <w:szCs w:val="21"/>
                <w:highlight w:val="none"/>
              </w:rPr>
            </w:pPr>
            <w:r>
              <w:rPr>
                <w:rFonts w:hint="eastAsia"/>
                <w:color w:val="auto"/>
                <w:szCs w:val="21"/>
                <w:highlight w:val="none"/>
              </w:rPr>
              <w:t>货物的标准附件、备品备件、专用工具的价格、产品说明书；</w:t>
            </w:r>
          </w:p>
          <w:p w14:paraId="48CC963D">
            <w:pPr>
              <w:numPr>
                <w:ilvl w:val="0"/>
                <w:numId w:val="3"/>
              </w:numPr>
              <w:spacing w:line="360" w:lineRule="auto"/>
              <w:rPr>
                <w:color w:val="auto"/>
                <w:szCs w:val="21"/>
                <w:highlight w:val="none"/>
              </w:rPr>
            </w:pPr>
            <w:r>
              <w:rPr>
                <w:rFonts w:hint="eastAsia"/>
                <w:color w:val="auto"/>
                <w:szCs w:val="21"/>
                <w:highlight w:val="none"/>
              </w:rPr>
              <w:t>运输、装卸、调试、培训、技术支持、售后服务等费用；</w:t>
            </w:r>
          </w:p>
          <w:p w14:paraId="3A53F5FB">
            <w:pPr>
              <w:numPr>
                <w:ilvl w:val="0"/>
                <w:numId w:val="3"/>
              </w:numPr>
              <w:spacing w:line="360" w:lineRule="auto"/>
              <w:rPr>
                <w:color w:val="auto"/>
                <w:szCs w:val="21"/>
                <w:highlight w:val="none"/>
              </w:rPr>
            </w:pPr>
            <w:r>
              <w:rPr>
                <w:rFonts w:hint="eastAsia"/>
                <w:color w:val="auto"/>
                <w:szCs w:val="21"/>
                <w:highlight w:val="none"/>
              </w:rPr>
              <w:t>必要的保险费用和和各项税费；</w:t>
            </w:r>
          </w:p>
          <w:p w14:paraId="5A523352">
            <w:pPr>
              <w:spacing w:line="360" w:lineRule="auto"/>
              <w:rPr>
                <w:color w:val="auto"/>
                <w:szCs w:val="21"/>
                <w:highlight w:val="none"/>
              </w:rPr>
            </w:pPr>
            <w:r>
              <w:rPr>
                <w:rFonts w:hint="eastAsia"/>
                <w:color w:val="auto"/>
                <w:szCs w:val="21"/>
                <w:highlight w:val="none"/>
              </w:rPr>
              <w:t>安装至调试正常使用发生所有费用，由供应商自行承担。</w:t>
            </w:r>
          </w:p>
        </w:tc>
        <w:tc>
          <w:tcPr>
            <w:tcW w:w="631" w:type="pct"/>
            <w:tcBorders>
              <w:top w:val="single" w:color="auto" w:sz="4" w:space="0"/>
              <w:left w:val="single" w:color="auto" w:sz="4" w:space="0"/>
              <w:bottom w:val="single" w:color="auto" w:sz="4" w:space="0"/>
              <w:right w:val="single" w:color="auto" w:sz="4" w:space="0"/>
            </w:tcBorders>
            <w:vAlign w:val="center"/>
          </w:tcPr>
          <w:p w14:paraId="106D8E97">
            <w:pPr>
              <w:spacing w:line="360" w:lineRule="auto"/>
              <w:rPr>
                <w:rFonts w:hint="eastAsia"/>
                <w:color w:val="auto"/>
                <w:szCs w:val="21"/>
                <w:highlight w:val="none"/>
              </w:rPr>
            </w:pPr>
          </w:p>
        </w:tc>
      </w:tr>
      <w:tr w14:paraId="44E0C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01" w:type="pct"/>
            <w:gridSpan w:val="2"/>
            <w:tcBorders>
              <w:top w:val="single" w:color="auto" w:sz="4" w:space="0"/>
              <w:left w:val="single" w:color="auto" w:sz="4" w:space="0"/>
              <w:bottom w:val="single" w:color="auto" w:sz="4" w:space="0"/>
              <w:right w:val="single" w:color="auto" w:sz="4" w:space="0"/>
            </w:tcBorders>
            <w:vAlign w:val="center"/>
          </w:tcPr>
          <w:p w14:paraId="6DABD1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验收标准</w:t>
            </w:r>
          </w:p>
        </w:tc>
        <w:tc>
          <w:tcPr>
            <w:tcW w:w="3767" w:type="pct"/>
            <w:gridSpan w:val="4"/>
            <w:tcBorders>
              <w:top w:val="single" w:color="auto" w:sz="4" w:space="0"/>
              <w:left w:val="single" w:color="auto" w:sz="4" w:space="0"/>
              <w:bottom w:val="single" w:color="auto" w:sz="4" w:space="0"/>
              <w:right w:val="single" w:color="auto" w:sz="4" w:space="0"/>
            </w:tcBorders>
          </w:tcPr>
          <w:p w14:paraId="0DB441AE">
            <w:pPr>
              <w:spacing w:line="360" w:lineRule="auto"/>
              <w:rPr>
                <w:rFonts w:ascii="宋体" w:hAnsi="宋体" w:cs="宋体"/>
                <w:color w:val="auto"/>
                <w:szCs w:val="21"/>
                <w:highlight w:val="none"/>
              </w:rPr>
            </w:pPr>
            <w:r>
              <w:rPr>
                <w:rFonts w:hint="eastAsia" w:ascii="宋体" w:hAnsi="宋体" w:cs="宋体"/>
                <w:color w:val="auto"/>
                <w:szCs w:val="21"/>
                <w:highlight w:val="none"/>
              </w:rPr>
              <w:t>1.按</w:t>
            </w:r>
            <w:r>
              <w:rPr>
                <w:rFonts w:hint="eastAsia" w:ascii="宋体" w:hAnsi="宋体"/>
                <w:color w:val="auto"/>
                <w:szCs w:val="21"/>
                <w:highlight w:val="none"/>
              </w:rPr>
              <w:t>竞争性谈判文件</w:t>
            </w:r>
            <w:r>
              <w:rPr>
                <w:rFonts w:hint="eastAsia" w:ascii="宋体" w:hAnsi="宋体" w:cs="宋体"/>
                <w:color w:val="auto"/>
                <w:szCs w:val="21"/>
                <w:highlight w:val="none"/>
              </w:rPr>
              <w:t>要求，成交供应商投标承诺【含报价表、技术偏离表、商务响应表、售后服务方案（如有）等】及强制执行的国家相关标准、规范要求进行验收。供货时，若供应商未按采购人的要求提供产品或缺少供货产品的，均视为核验不合格，不予验收，采购人有权终止合同执行并全部退货，同时采购人将报相关监督管理部门处理，由此造成采购人损失的由成交供应商负责承担全部赔偿责任。</w:t>
            </w:r>
          </w:p>
          <w:p w14:paraId="36BCE2A1">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 xml:space="preserve"> 安装标准及验收标准：符合我国国家有关技术规范和技术标准；安装后，采购人按国际和国家标准及厂方标准进行质量验收；供应商应向采购人提供详细的验收标准、验收手册。</w:t>
            </w:r>
            <w:r>
              <w:rPr>
                <w:rFonts w:hint="eastAsia" w:ascii="宋体" w:hAnsi="宋体" w:cs="宋体"/>
                <w:color w:val="auto"/>
                <w:szCs w:val="21"/>
                <w:highlight w:val="none"/>
                <w:lang w:val="zh-CN"/>
              </w:rPr>
              <w:t>在交付安装期间，采购人随机抽取</w:t>
            </w:r>
            <w:r>
              <w:rPr>
                <w:rFonts w:hint="eastAsia" w:ascii="宋体" w:hAnsi="宋体" w:cs="宋体"/>
                <w:color w:val="auto"/>
                <w:szCs w:val="21"/>
                <w:highlight w:val="none"/>
              </w:rPr>
              <w:t>1-</w:t>
            </w:r>
            <w:r>
              <w:rPr>
                <w:rFonts w:ascii="宋体" w:hAnsi="宋体" w:cs="宋体"/>
                <w:color w:val="auto"/>
                <w:szCs w:val="21"/>
                <w:highlight w:val="none"/>
              </w:rPr>
              <w:t>3</w:t>
            </w:r>
            <w:r>
              <w:rPr>
                <w:rFonts w:hint="eastAsia" w:ascii="宋体" w:hAnsi="宋体" w:cs="宋体"/>
                <w:color w:val="auto"/>
                <w:szCs w:val="21"/>
                <w:highlight w:val="none"/>
                <w:lang w:val="zh-CN"/>
              </w:rPr>
              <w:t>套进行检验，检验有可能产生破坏性检测（</w:t>
            </w:r>
            <w:r>
              <w:rPr>
                <w:rFonts w:hint="eastAsia" w:hAnsi="宋体"/>
                <w:color w:val="auto"/>
                <w:szCs w:val="21"/>
                <w:highlight w:val="none"/>
              </w:rPr>
              <w:t>补货相关费用由成交供应商负责）</w:t>
            </w:r>
            <w:r>
              <w:rPr>
                <w:rFonts w:hint="eastAsia" w:ascii="宋体" w:hAnsi="宋体" w:cs="宋体"/>
                <w:color w:val="auto"/>
                <w:szCs w:val="21"/>
                <w:highlight w:val="none"/>
                <w:lang w:val="zh-CN"/>
              </w:rPr>
              <w:t>，检验完后该产品封存</w:t>
            </w:r>
            <w:r>
              <w:rPr>
                <w:rFonts w:hint="eastAsia" w:ascii="宋体" w:hAnsi="宋体" w:cs="宋体"/>
                <w:color w:val="auto"/>
                <w:szCs w:val="21"/>
                <w:highlight w:val="none"/>
              </w:rPr>
              <w:t>，</w:t>
            </w:r>
            <w:r>
              <w:rPr>
                <w:rFonts w:hint="eastAsia" w:ascii="宋体" w:hAnsi="宋体" w:cs="宋体"/>
                <w:color w:val="auto"/>
                <w:szCs w:val="21"/>
                <w:highlight w:val="none"/>
                <w:lang w:val="zh-CN"/>
              </w:rPr>
              <w:t>检测费用由</w:t>
            </w:r>
            <w:r>
              <w:rPr>
                <w:rFonts w:hint="eastAsia" w:ascii="宋体" w:hAnsi="宋体" w:cs="宋体"/>
                <w:color w:val="auto"/>
                <w:szCs w:val="21"/>
                <w:highlight w:val="none"/>
              </w:rPr>
              <w:t>成交供应商</w:t>
            </w:r>
            <w:r>
              <w:rPr>
                <w:rFonts w:hint="eastAsia" w:ascii="宋体" w:hAnsi="宋体" w:cs="宋体"/>
                <w:color w:val="auto"/>
                <w:szCs w:val="21"/>
                <w:highlight w:val="none"/>
                <w:lang w:val="zh-CN"/>
              </w:rPr>
              <w:t>负责。如</w:t>
            </w:r>
            <w:r>
              <w:rPr>
                <w:rFonts w:hint="eastAsia" w:ascii="宋体" w:hAnsi="宋体" w:cs="宋体"/>
                <w:color w:val="auto"/>
                <w:szCs w:val="21"/>
                <w:highlight w:val="none"/>
              </w:rPr>
              <w:t>检测（检验）报告不合格</w:t>
            </w:r>
            <w:r>
              <w:rPr>
                <w:rFonts w:hint="eastAsia" w:ascii="宋体" w:hAnsi="宋体" w:cs="宋体"/>
                <w:color w:val="auto"/>
                <w:szCs w:val="21"/>
                <w:highlight w:val="none"/>
                <w:lang w:val="zh-CN"/>
              </w:rPr>
              <w:t>或最终验收不合格的，视为</w:t>
            </w:r>
            <w:r>
              <w:rPr>
                <w:rFonts w:hint="eastAsia" w:ascii="宋体" w:hAnsi="宋体" w:cs="宋体"/>
                <w:color w:val="auto"/>
                <w:szCs w:val="21"/>
                <w:highlight w:val="none"/>
              </w:rPr>
              <w:t>成交供应商</w:t>
            </w:r>
            <w:r>
              <w:rPr>
                <w:rFonts w:hint="eastAsia" w:ascii="宋体" w:hAnsi="宋体" w:cs="宋体"/>
                <w:color w:val="auto"/>
                <w:szCs w:val="21"/>
                <w:highlight w:val="none"/>
                <w:lang w:val="zh-CN"/>
              </w:rPr>
              <w:t>违约。</w:t>
            </w:r>
          </w:p>
          <w:p w14:paraId="630C9B90">
            <w:pPr>
              <w:spacing w:line="360" w:lineRule="auto"/>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验收其他要求按合同条款执行。</w:t>
            </w:r>
          </w:p>
        </w:tc>
        <w:tc>
          <w:tcPr>
            <w:tcW w:w="631" w:type="pct"/>
            <w:tcBorders>
              <w:top w:val="single" w:color="auto" w:sz="4" w:space="0"/>
              <w:left w:val="single" w:color="auto" w:sz="4" w:space="0"/>
              <w:bottom w:val="single" w:color="auto" w:sz="4" w:space="0"/>
              <w:right w:val="single" w:color="auto" w:sz="4" w:space="0"/>
            </w:tcBorders>
          </w:tcPr>
          <w:p w14:paraId="41BF9663">
            <w:pPr>
              <w:spacing w:line="360" w:lineRule="auto"/>
              <w:rPr>
                <w:rFonts w:ascii="宋体" w:hAnsi="宋体" w:cs="宋体"/>
                <w:color w:val="auto"/>
                <w:szCs w:val="21"/>
                <w:highlight w:val="none"/>
              </w:rPr>
            </w:pPr>
          </w:p>
        </w:tc>
      </w:tr>
      <w:tr w14:paraId="3DE81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01" w:type="pct"/>
            <w:gridSpan w:val="2"/>
            <w:tcBorders>
              <w:top w:val="single" w:color="auto" w:sz="4" w:space="0"/>
              <w:left w:val="single" w:color="auto" w:sz="4" w:space="0"/>
              <w:bottom w:val="single" w:color="auto" w:sz="4" w:space="0"/>
              <w:right w:val="single" w:color="auto" w:sz="4" w:space="0"/>
            </w:tcBorders>
            <w:vAlign w:val="center"/>
          </w:tcPr>
          <w:p w14:paraId="0D2278C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付款方式</w:t>
            </w:r>
          </w:p>
        </w:tc>
        <w:tc>
          <w:tcPr>
            <w:tcW w:w="3767" w:type="pct"/>
            <w:gridSpan w:val="4"/>
            <w:tcBorders>
              <w:top w:val="single" w:color="auto" w:sz="4" w:space="0"/>
              <w:left w:val="single" w:color="auto" w:sz="4" w:space="0"/>
              <w:bottom w:val="single" w:color="auto" w:sz="4" w:space="0"/>
              <w:right w:val="single" w:color="auto" w:sz="4" w:space="0"/>
            </w:tcBorders>
          </w:tcPr>
          <w:p w14:paraId="1A744661">
            <w:pPr>
              <w:spacing w:line="360" w:lineRule="auto"/>
              <w:rPr>
                <w:rFonts w:ascii="宋体" w:hAnsi="宋体" w:cs="宋体"/>
                <w:color w:val="auto"/>
                <w:szCs w:val="21"/>
                <w:highlight w:val="none"/>
              </w:rPr>
            </w:pPr>
            <w:r>
              <w:rPr>
                <w:rFonts w:hint="eastAsia" w:ascii="宋体" w:hAnsi="宋体" w:cs="宋体"/>
                <w:color w:val="auto"/>
                <w:szCs w:val="21"/>
                <w:highlight w:val="none"/>
              </w:rPr>
              <w:t>1.合同价款1次支付，所有货物安装调试并验收通过后，采购人在15个工作日内，向成交供应商支付100%合同价款。</w:t>
            </w:r>
          </w:p>
          <w:p w14:paraId="3F4DE377">
            <w:pPr>
              <w:spacing w:line="360" w:lineRule="auto"/>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合同款项（含预付款）支付款前，成交供应商必须按照合同标的、要求提供真实、有效、合法的正式发票。成交供应商必须按照采购合同要求提供真实、有效、合法的正式发票，发票内不能打印明细的，需提供《销售货物或者提供应税劳务清单》；清单不在成交供应商经营范围的，需提供成交供应商委托具备相应资质或经营范围的第三方为本项目履约的协议。成交供应商未提供发票的，采购人的付款义务顺延，且不承担迟延履行的相关责任。同时，采购人一旦发现成交供应商提供虚假发票，除须向甲方补开合法发票外，成交供应商应支付采购人发票票面金额一倍的违约金，且采购人有权终止合同，因终止合同而产生的一切损失均由成交供应商承担。</w:t>
            </w:r>
          </w:p>
          <w:p w14:paraId="1F5E5861">
            <w:pPr>
              <w:spacing w:line="360" w:lineRule="auto"/>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.本合同使用货币币制如未作特别说明均为人民币。</w:t>
            </w:r>
          </w:p>
        </w:tc>
        <w:tc>
          <w:tcPr>
            <w:tcW w:w="631" w:type="pct"/>
            <w:tcBorders>
              <w:top w:val="single" w:color="auto" w:sz="4" w:space="0"/>
              <w:left w:val="single" w:color="auto" w:sz="4" w:space="0"/>
              <w:bottom w:val="single" w:color="auto" w:sz="4" w:space="0"/>
              <w:right w:val="single" w:color="auto" w:sz="4" w:space="0"/>
            </w:tcBorders>
          </w:tcPr>
          <w:p w14:paraId="53145881">
            <w:pPr>
              <w:spacing w:line="360" w:lineRule="auto"/>
              <w:rPr>
                <w:rFonts w:ascii="宋体" w:hAnsi="宋体" w:cs="宋体"/>
                <w:color w:val="auto"/>
                <w:szCs w:val="21"/>
                <w:highlight w:val="none"/>
              </w:rPr>
            </w:pPr>
          </w:p>
        </w:tc>
      </w:tr>
      <w:tr w14:paraId="5B3A0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01" w:type="pct"/>
            <w:gridSpan w:val="2"/>
            <w:tcBorders>
              <w:top w:val="single" w:color="auto" w:sz="4" w:space="0"/>
              <w:left w:val="single" w:color="auto" w:sz="4" w:space="0"/>
              <w:bottom w:val="single" w:color="auto" w:sz="4" w:space="0"/>
              <w:right w:val="single" w:color="auto" w:sz="4" w:space="0"/>
            </w:tcBorders>
            <w:vAlign w:val="center"/>
          </w:tcPr>
          <w:p w14:paraId="55005B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履约保证金</w:t>
            </w:r>
          </w:p>
        </w:tc>
        <w:tc>
          <w:tcPr>
            <w:tcW w:w="3767" w:type="pct"/>
            <w:gridSpan w:val="4"/>
            <w:tcBorders>
              <w:top w:val="single" w:color="auto" w:sz="4" w:space="0"/>
              <w:left w:val="single" w:color="auto" w:sz="4" w:space="0"/>
              <w:bottom w:val="single" w:color="auto" w:sz="4" w:space="0"/>
              <w:right w:val="single" w:color="auto" w:sz="4" w:space="0"/>
            </w:tcBorders>
          </w:tcPr>
          <w:p w14:paraId="486C504B">
            <w:pPr>
              <w:tabs>
                <w:tab w:val="left" w:pos="180"/>
                <w:tab w:val="left" w:pos="1620"/>
              </w:tabs>
              <w:spacing w:line="380" w:lineRule="exact"/>
              <w:jc w:val="left"/>
              <w:rPr>
                <w:rFonts w:ascii="宋体" w:hAnsi="宋体" w:cs="宋体"/>
                <w:color w:val="auto"/>
                <w:szCs w:val="21"/>
                <w:highlight w:val="none"/>
              </w:rPr>
            </w:pPr>
            <w:r>
              <w:rPr>
                <w:rFonts w:hint="eastAsia" w:ascii="宋体" w:hAnsi="宋体" w:cs="宋体"/>
                <w:color w:val="auto"/>
                <w:szCs w:val="21"/>
                <w:highlight w:val="none"/>
              </w:rPr>
              <w:t>1.履约保证金金额：本项目成交金额的3%（若成交供应商符合中小微企业支持政策的则按成交金额的2%收取，以响应（投标）文件中提交的中小企业声明函为依据）。</w:t>
            </w:r>
          </w:p>
          <w:p w14:paraId="5DBD8D1A">
            <w:pPr>
              <w:tabs>
                <w:tab w:val="left" w:pos="180"/>
                <w:tab w:val="left" w:pos="1620"/>
              </w:tabs>
              <w:spacing w:line="380" w:lineRule="exact"/>
              <w:jc w:val="left"/>
              <w:rPr>
                <w:rFonts w:ascii="宋体" w:hAnsi="宋体" w:cs="宋体"/>
                <w:color w:val="auto"/>
                <w:szCs w:val="21"/>
                <w:highlight w:val="none"/>
              </w:rPr>
            </w:pPr>
            <w:r>
              <w:rPr>
                <w:rFonts w:hint="eastAsia" w:ascii="宋体" w:hAnsi="宋体" w:cs="宋体"/>
                <w:color w:val="auto"/>
                <w:szCs w:val="21"/>
                <w:highlight w:val="none"/>
              </w:rPr>
              <w:t>2.履约保证金提交方式：成交供应商应在中标通知书发出后5日内且在合同签订前缴纳，以转账、支票、汇票、本票或者银行、保险机构出具的保函等非现金方式提交，以保函递交的，保函必须为无条件保函，到期日不得早于质量保证结束日期。如果成交供应商在规定的合同签订时间内没有按照采购文件的规定交纳履约保证金，且无正当理由的，将视为放弃成交，成交供应商须承担相应的法律责任。质保期满后无违约的，成交供应商向采购人提出申请，采购人五个工作日内无息退还。</w:t>
            </w:r>
          </w:p>
          <w:p w14:paraId="338A9636">
            <w:pPr>
              <w:tabs>
                <w:tab w:val="left" w:pos="180"/>
                <w:tab w:val="left" w:pos="1620"/>
              </w:tabs>
              <w:spacing w:line="380" w:lineRule="exact"/>
              <w:jc w:val="left"/>
              <w:rPr>
                <w:rFonts w:ascii="宋体" w:hAnsi="宋体" w:cs="宋体"/>
                <w:color w:val="auto"/>
                <w:szCs w:val="21"/>
                <w:highlight w:val="none"/>
              </w:rPr>
            </w:pPr>
            <w:r>
              <w:rPr>
                <w:rFonts w:hint="eastAsia" w:ascii="宋体" w:hAnsi="宋体" w:cs="宋体"/>
                <w:color w:val="auto"/>
                <w:szCs w:val="21"/>
                <w:highlight w:val="none"/>
              </w:rPr>
              <w:t>以银行转账的，按规定的金额直接缴入以下采购人账户，履约保证金指定账户：</w:t>
            </w:r>
          </w:p>
          <w:p w14:paraId="2E6876D0">
            <w:pPr>
              <w:tabs>
                <w:tab w:val="left" w:pos="180"/>
                <w:tab w:val="left" w:pos="1620"/>
              </w:tabs>
              <w:spacing w:line="380" w:lineRule="exact"/>
              <w:jc w:val="left"/>
              <w:rPr>
                <w:rFonts w:ascii="宋体" w:hAnsi="宋体" w:cs="宋体"/>
                <w:color w:val="auto"/>
                <w:szCs w:val="21"/>
                <w:highlight w:val="none"/>
              </w:rPr>
            </w:pPr>
            <w:r>
              <w:rPr>
                <w:rFonts w:hint="eastAsia" w:ascii="宋体" w:hAnsi="宋体" w:cs="宋体"/>
                <w:color w:val="auto"/>
                <w:szCs w:val="21"/>
                <w:highlight w:val="none"/>
              </w:rPr>
              <w:t>开户名：广西经贸职业技术学院</w:t>
            </w:r>
          </w:p>
          <w:p w14:paraId="1766DEAD">
            <w:pPr>
              <w:tabs>
                <w:tab w:val="left" w:pos="180"/>
                <w:tab w:val="left" w:pos="1620"/>
              </w:tabs>
              <w:spacing w:line="380" w:lineRule="exact"/>
              <w:jc w:val="left"/>
              <w:rPr>
                <w:rFonts w:ascii="宋体" w:hAnsi="宋体" w:cs="宋体"/>
                <w:color w:val="auto"/>
                <w:szCs w:val="21"/>
                <w:highlight w:val="none"/>
              </w:rPr>
            </w:pPr>
            <w:r>
              <w:rPr>
                <w:rFonts w:hint="eastAsia" w:ascii="宋体" w:hAnsi="宋体" w:cs="宋体"/>
                <w:color w:val="auto"/>
                <w:szCs w:val="21"/>
                <w:highlight w:val="none"/>
              </w:rPr>
              <w:t>开户行：中国建设银行南宁青山路支行</w:t>
            </w:r>
          </w:p>
          <w:p w14:paraId="271485A4">
            <w:pPr>
              <w:tabs>
                <w:tab w:val="left" w:pos="180"/>
                <w:tab w:val="left" w:pos="1620"/>
              </w:tabs>
              <w:spacing w:line="380" w:lineRule="exact"/>
              <w:jc w:val="left"/>
              <w:rPr>
                <w:rFonts w:ascii="宋体" w:hAnsi="宋体" w:cs="宋体"/>
                <w:color w:val="auto"/>
                <w:szCs w:val="21"/>
                <w:highlight w:val="none"/>
              </w:rPr>
            </w:pPr>
            <w:r>
              <w:rPr>
                <w:rFonts w:hint="eastAsia" w:ascii="宋体" w:hAnsi="宋体" w:cs="宋体"/>
                <w:color w:val="auto"/>
                <w:szCs w:val="21"/>
                <w:highlight w:val="none"/>
              </w:rPr>
              <w:t>账  号：45001604556050701379</w:t>
            </w:r>
          </w:p>
          <w:p w14:paraId="702CE9B1">
            <w:pPr>
              <w:tabs>
                <w:tab w:val="left" w:pos="180"/>
                <w:tab w:val="left" w:pos="1620"/>
              </w:tabs>
              <w:spacing w:line="380" w:lineRule="exact"/>
              <w:jc w:val="left"/>
              <w:rPr>
                <w:rFonts w:ascii="宋体" w:hAnsi="宋体" w:cs="宋体"/>
                <w:color w:val="auto"/>
                <w:szCs w:val="21"/>
                <w:highlight w:val="none"/>
              </w:rPr>
            </w:pPr>
            <w:r>
              <w:rPr>
                <w:rFonts w:hint="eastAsia" w:ascii="宋体" w:hAnsi="宋体" w:cs="宋体"/>
                <w:color w:val="auto"/>
                <w:szCs w:val="21"/>
                <w:highlight w:val="none"/>
              </w:rPr>
              <w:t>银行行号：105611045444</w:t>
            </w:r>
          </w:p>
          <w:p w14:paraId="0599B1E8">
            <w:pPr>
              <w:tabs>
                <w:tab w:val="left" w:pos="180"/>
                <w:tab w:val="left" w:pos="1620"/>
              </w:tabs>
              <w:spacing w:line="380" w:lineRule="exact"/>
              <w:jc w:val="left"/>
              <w:rPr>
                <w:rFonts w:ascii="宋体" w:hAnsi="宋体" w:cs="宋体"/>
                <w:color w:val="auto"/>
                <w:szCs w:val="21"/>
                <w:highlight w:val="none"/>
              </w:rPr>
            </w:pPr>
            <w:r>
              <w:rPr>
                <w:rFonts w:hint="eastAsia" w:ascii="宋体" w:hAnsi="宋体" w:cs="宋体"/>
                <w:color w:val="auto"/>
                <w:szCs w:val="21"/>
                <w:highlight w:val="none"/>
              </w:rPr>
              <w:t>3.履约保证金退付方式、时间及条件：验收合格，成交供应商履行完合同所有义务，且成交供应商无任何违约责任，由成交供应商向采购人提供《采购项目合同验收书》（详见第八章 采购合同验收书范本）或甲方格式验收书及《采购项目履约保证金退付意见书》（详见第八章 采购合同验收书范本），提出书面退款申请，甲方在收到合格材料后5个工作日内办理退还手续（不计利息）。</w:t>
            </w:r>
          </w:p>
          <w:p w14:paraId="203816B8">
            <w:pPr>
              <w:tabs>
                <w:tab w:val="left" w:pos="180"/>
                <w:tab w:val="left" w:pos="1620"/>
              </w:tabs>
              <w:spacing w:line="380" w:lineRule="exact"/>
              <w:jc w:val="left"/>
              <w:rPr>
                <w:rFonts w:ascii="宋体" w:hAnsi="宋体" w:cs="宋体"/>
                <w:color w:val="auto"/>
                <w:szCs w:val="21"/>
                <w:highlight w:val="none"/>
              </w:rPr>
            </w:pPr>
            <w:r>
              <w:rPr>
                <w:rFonts w:hint="eastAsia" w:ascii="宋体" w:hAnsi="宋体" w:cs="宋体"/>
                <w:color w:val="auto"/>
                <w:szCs w:val="21"/>
                <w:highlight w:val="none"/>
              </w:rPr>
              <w:t>如成交供应商没有履行本合同约定的责任和义务所需承担的违约金、赔偿金及其他费用，采购人有权直接从履约保证金中扣除，履约保证金中不足以扣除的，采购人有权从货款中抵扣。履约保证金不足的，成交供应商应及时补足</w:t>
            </w:r>
          </w:p>
          <w:p w14:paraId="48B1731D">
            <w:pPr>
              <w:tabs>
                <w:tab w:val="left" w:pos="180"/>
                <w:tab w:val="left" w:pos="1620"/>
              </w:tabs>
              <w:spacing w:line="380" w:lineRule="exact"/>
              <w:jc w:val="left"/>
              <w:rPr>
                <w:rFonts w:ascii="宋体" w:hAnsi="宋体" w:cs="宋体"/>
                <w:color w:val="auto"/>
                <w:szCs w:val="21"/>
                <w:highlight w:val="none"/>
              </w:rPr>
            </w:pPr>
            <w:r>
              <w:rPr>
                <w:rFonts w:hint="eastAsia" w:ascii="宋体" w:hAnsi="宋体" w:cs="宋体"/>
                <w:color w:val="auto"/>
                <w:szCs w:val="21"/>
                <w:highlight w:val="none"/>
              </w:rPr>
              <w:t>4.履约保证金不予退还情况，包括但不限于。</w:t>
            </w:r>
          </w:p>
          <w:p w14:paraId="46EC994C">
            <w:pPr>
              <w:tabs>
                <w:tab w:val="left" w:pos="180"/>
                <w:tab w:val="left" w:pos="1620"/>
              </w:tabs>
              <w:spacing w:line="380" w:lineRule="exact"/>
              <w:jc w:val="left"/>
              <w:rPr>
                <w:rFonts w:ascii="宋体" w:hAnsi="宋体" w:cs="宋体"/>
                <w:color w:val="auto"/>
                <w:szCs w:val="21"/>
                <w:highlight w:val="none"/>
              </w:rPr>
            </w:pPr>
            <w:r>
              <w:rPr>
                <w:rFonts w:hint="eastAsia" w:ascii="宋体" w:hAnsi="宋体" w:cs="宋体"/>
                <w:color w:val="auto"/>
                <w:szCs w:val="21"/>
                <w:highlight w:val="none"/>
              </w:rPr>
              <w:t>（1）供应商不按文件要求签订合同的。</w:t>
            </w:r>
          </w:p>
          <w:p w14:paraId="1918F93A">
            <w:pPr>
              <w:tabs>
                <w:tab w:val="left" w:pos="180"/>
                <w:tab w:val="left" w:pos="1620"/>
              </w:tabs>
              <w:spacing w:line="380" w:lineRule="exact"/>
              <w:jc w:val="left"/>
              <w:rPr>
                <w:rFonts w:ascii="宋体" w:hAnsi="宋体" w:cs="宋体"/>
                <w:color w:val="auto"/>
                <w:szCs w:val="21"/>
                <w:highlight w:val="none"/>
              </w:rPr>
            </w:pPr>
            <w:r>
              <w:rPr>
                <w:rFonts w:hint="eastAsia" w:ascii="宋体" w:hAnsi="宋体" w:cs="宋体"/>
                <w:color w:val="auto"/>
                <w:szCs w:val="21"/>
                <w:highlight w:val="none"/>
              </w:rPr>
              <w:t>（2）若验收结果不合格的，履约保证金将不予退还，并按合同约定处理，还可能会报告本项目同级财政部门并按照政府采购法律法规及有关规定给予行政处罚或者以失信行为记入诚信档案。</w:t>
            </w:r>
          </w:p>
          <w:p w14:paraId="2BEBB419">
            <w:pPr>
              <w:spacing w:line="360" w:lineRule="auto"/>
              <w:rPr>
                <w:rFonts w:ascii="宋体" w:hAnsi="宋体" w:cs="宋体"/>
                <w:color w:val="auto"/>
                <w:szCs w:val="21"/>
                <w:highlight w:val="none"/>
              </w:rPr>
            </w:pPr>
            <w:r>
              <w:rPr>
                <w:rFonts w:hint="eastAsia" w:ascii="宋体" w:hAnsi="宋体" w:cs="宋体"/>
                <w:color w:val="auto"/>
                <w:szCs w:val="21"/>
                <w:highlight w:val="none"/>
              </w:rPr>
              <w:t>（3）成交供应商不履行合同约定的义务或其履行不符合合同的约定，采购人有权扣划全部或相应金额的履约保证金。</w:t>
            </w:r>
          </w:p>
        </w:tc>
        <w:tc>
          <w:tcPr>
            <w:tcW w:w="631" w:type="pct"/>
            <w:tcBorders>
              <w:top w:val="single" w:color="auto" w:sz="4" w:space="0"/>
              <w:left w:val="single" w:color="auto" w:sz="4" w:space="0"/>
              <w:bottom w:val="single" w:color="auto" w:sz="4" w:space="0"/>
              <w:right w:val="single" w:color="auto" w:sz="4" w:space="0"/>
            </w:tcBorders>
          </w:tcPr>
          <w:p w14:paraId="427B0CBA">
            <w:pPr>
              <w:spacing w:line="360" w:lineRule="auto"/>
              <w:rPr>
                <w:rFonts w:hint="eastAsia" w:ascii="宋体" w:hAnsi="宋体" w:cs="宋体"/>
                <w:color w:val="auto"/>
                <w:szCs w:val="21"/>
                <w:highlight w:val="none"/>
              </w:rPr>
            </w:pPr>
          </w:p>
        </w:tc>
      </w:tr>
      <w:tr w14:paraId="2E97E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01" w:type="pct"/>
            <w:gridSpan w:val="2"/>
            <w:tcBorders>
              <w:top w:val="single" w:color="auto" w:sz="4" w:space="0"/>
              <w:left w:val="single" w:color="auto" w:sz="4" w:space="0"/>
              <w:bottom w:val="single" w:color="auto" w:sz="4" w:space="0"/>
              <w:right w:val="single" w:color="auto" w:sz="4" w:space="0"/>
            </w:tcBorders>
            <w:vAlign w:val="center"/>
          </w:tcPr>
          <w:p w14:paraId="00D9FDA8">
            <w:pPr>
              <w:spacing w:line="360" w:lineRule="auto"/>
              <w:jc w:val="center"/>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售后服务要求</w:t>
            </w:r>
          </w:p>
        </w:tc>
        <w:tc>
          <w:tcPr>
            <w:tcW w:w="3767" w:type="pct"/>
            <w:gridSpan w:val="4"/>
            <w:tcBorders>
              <w:top w:val="single" w:color="auto" w:sz="4" w:space="0"/>
              <w:left w:val="single" w:color="auto" w:sz="4" w:space="0"/>
              <w:bottom w:val="single" w:color="auto" w:sz="4" w:space="0"/>
              <w:right w:val="single" w:color="auto" w:sz="4" w:space="0"/>
            </w:tcBorders>
          </w:tcPr>
          <w:p w14:paraId="356EDDDB">
            <w:pPr>
              <w:spacing w:line="360" w:lineRule="auto"/>
              <w:rPr>
                <w:rFonts w:ascii="宋体" w:hAnsi="宋体" w:cs="宋体"/>
                <w:color w:val="auto"/>
                <w:szCs w:val="21"/>
                <w:highlight w:val="none"/>
              </w:rPr>
            </w:pPr>
            <w:r>
              <w:rPr>
                <w:rFonts w:hint="eastAsia" w:ascii="宋体" w:hAnsi="宋体" w:cs="宋体"/>
                <w:color w:val="auto"/>
                <w:szCs w:val="21"/>
                <w:highlight w:val="none"/>
              </w:rPr>
              <w:t>1、提供原厂正规服务，可保障售后服务。</w:t>
            </w:r>
          </w:p>
          <w:p w14:paraId="1A602602">
            <w:pPr>
              <w:spacing w:line="360" w:lineRule="auto"/>
              <w:rPr>
                <w:rFonts w:ascii="宋体" w:hAnsi="宋体" w:cs="宋体"/>
                <w:color w:val="auto"/>
                <w:szCs w:val="21"/>
                <w:highlight w:val="none"/>
              </w:rPr>
            </w:pPr>
            <w:r>
              <w:rPr>
                <w:rFonts w:hint="eastAsia" w:ascii="宋体" w:hAnsi="宋体" w:cs="宋体"/>
                <w:color w:val="auto"/>
                <w:szCs w:val="21"/>
                <w:highlight w:val="none"/>
              </w:rPr>
              <w:t>2、成交供应商免费送货上门、免费现场安装、调试；免费提供技术培训和硬件的测试和调整服务。</w:t>
            </w:r>
          </w:p>
          <w:p w14:paraId="4CC186C6">
            <w:pPr>
              <w:spacing w:line="360" w:lineRule="auto"/>
              <w:rPr>
                <w:rFonts w:ascii="宋体" w:hAnsi="宋体" w:cs="宋体"/>
                <w:color w:val="auto"/>
                <w:szCs w:val="21"/>
                <w:highlight w:val="none"/>
              </w:rPr>
            </w:pPr>
            <w:r>
              <w:rPr>
                <w:rFonts w:hint="eastAsia" w:ascii="宋体" w:hAnsi="宋体" w:cs="宋体"/>
                <w:color w:val="auto"/>
                <w:szCs w:val="21"/>
                <w:highlight w:val="none"/>
              </w:rPr>
              <w:t>3、整体免费质保一年，三个月内如有严重质量问题直接换新（若厂家免费质保期超过一年的，按厂家规定保修）；同时提供产品“三包”服务，每年至少定期回访1次，以及对设备维修服务，质保期后提供终身维修服务，其余按供应商提交的售后服务承诺书执行；所有非故意性损坏以及在要求质量标准范围内的正常使用造成的损坏均要免费维修。对因采购方人员的不正当使用所造成的损坏不归成交供应商负责保修，但成交供应商也要积极帮助采购人修理，并保证提供优配件和服务价格不高于成交价。</w:t>
            </w:r>
          </w:p>
          <w:p w14:paraId="3A3692F3">
            <w:pPr>
              <w:spacing w:line="360" w:lineRule="auto"/>
              <w:rPr>
                <w:rFonts w:ascii="宋体" w:hAnsi="宋体" w:cs="宋体"/>
                <w:color w:val="auto"/>
                <w:szCs w:val="21"/>
                <w:highlight w:val="none"/>
              </w:rPr>
            </w:pPr>
            <w:r>
              <w:rPr>
                <w:rFonts w:hint="eastAsia" w:ascii="宋体" w:hAnsi="宋体" w:cs="宋体"/>
                <w:color w:val="auto"/>
                <w:szCs w:val="21"/>
                <w:highlight w:val="none"/>
              </w:rPr>
              <w:t>4、接到故障通知后2小时内响应，24小时内工程人员到达现场维修，按国家及行业标准对故障进行及时处理。</w:t>
            </w:r>
          </w:p>
        </w:tc>
        <w:tc>
          <w:tcPr>
            <w:tcW w:w="631" w:type="pct"/>
            <w:tcBorders>
              <w:top w:val="single" w:color="auto" w:sz="4" w:space="0"/>
              <w:left w:val="single" w:color="auto" w:sz="4" w:space="0"/>
              <w:bottom w:val="single" w:color="auto" w:sz="4" w:space="0"/>
              <w:right w:val="single" w:color="auto" w:sz="4" w:space="0"/>
            </w:tcBorders>
          </w:tcPr>
          <w:p w14:paraId="13796DD1">
            <w:pPr>
              <w:spacing w:line="360" w:lineRule="auto"/>
              <w:rPr>
                <w:rFonts w:hint="eastAsia" w:ascii="宋体" w:hAnsi="宋体" w:cs="宋体"/>
                <w:color w:val="auto"/>
                <w:szCs w:val="21"/>
                <w:highlight w:val="none"/>
              </w:rPr>
            </w:pPr>
          </w:p>
        </w:tc>
      </w:tr>
      <w:tr w14:paraId="48CC8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01" w:type="pct"/>
            <w:gridSpan w:val="2"/>
            <w:tcBorders>
              <w:top w:val="single" w:color="auto" w:sz="4" w:space="0"/>
              <w:left w:val="single" w:color="auto" w:sz="4" w:space="0"/>
              <w:bottom w:val="single" w:color="auto" w:sz="4" w:space="0"/>
              <w:right w:val="single" w:color="auto" w:sz="4" w:space="0"/>
            </w:tcBorders>
            <w:vAlign w:val="center"/>
          </w:tcPr>
          <w:p w14:paraId="466B5F1B">
            <w:pPr>
              <w:spacing w:line="360" w:lineRule="auto"/>
              <w:jc w:val="center"/>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报价要求</w:t>
            </w:r>
          </w:p>
        </w:tc>
        <w:tc>
          <w:tcPr>
            <w:tcW w:w="3767" w:type="pct"/>
            <w:gridSpan w:val="4"/>
            <w:tcBorders>
              <w:top w:val="single" w:color="auto" w:sz="4" w:space="0"/>
              <w:left w:val="single" w:color="auto" w:sz="4" w:space="0"/>
              <w:bottom w:val="single" w:color="auto" w:sz="4" w:space="0"/>
              <w:right w:val="single" w:color="auto" w:sz="4" w:space="0"/>
            </w:tcBorders>
          </w:tcPr>
          <w:p w14:paraId="3D1616C5">
            <w:pPr>
              <w:spacing w:line="360" w:lineRule="auto"/>
              <w:rPr>
                <w:rFonts w:ascii="宋体" w:hAnsi="宋体" w:cs="宋体"/>
                <w:color w:val="auto"/>
                <w:szCs w:val="21"/>
                <w:highlight w:val="none"/>
              </w:rPr>
            </w:pPr>
            <w:r>
              <w:rPr>
                <w:rFonts w:hint="eastAsia" w:ascii="宋体" w:hAnsi="宋体" w:cs="宋体"/>
                <w:color w:val="auto"/>
                <w:szCs w:val="21"/>
                <w:highlight w:val="none"/>
              </w:rPr>
              <w:t>1、最终报价必须包括设备的所有费用，包括采购、运输、劳务、管理、利润、税金、保险、协调、安装、调试、培训、售后服务以及所有的不定因素的风险等。</w:t>
            </w:r>
          </w:p>
          <w:p w14:paraId="3D21437E">
            <w:pPr>
              <w:spacing w:line="360" w:lineRule="auto"/>
              <w:rPr>
                <w:rFonts w:ascii="宋体" w:hAnsi="宋体" w:cs="宋体"/>
                <w:color w:val="auto"/>
                <w:highlight w:val="none"/>
              </w:rPr>
            </w:pPr>
            <w:r>
              <w:rPr>
                <w:rFonts w:hint="eastAsia" w:ascii="宋体" w:hAnsi="宋体" w:cs="宋体"/>
                <w:color w:val="auto"/>
                <w:highlight w:val="none"/>
              </w:rPr>
              <w:t>（1）本项目在交付安装过程涉及施工配合费、水电费、电梯使用费等相关费用包含在响应报价中，由成交人承担。</w:t>
            </w:r>
          </w:p>
          <w:p w14:paraId="4F4C2A9E">
            <w:pPr>
              <w:spacing w:line="360" w:lineRule="auto"/>
              <w:rPr>
                <w:rFonts w:ascii="宋体" w:hAnsi="宋体" w:cs="宋体"/>
                <w:color w:val="auto"/>
                <w:szCs w:val="21"/>
                <w:highlight w:val="none"/>
              </w:rPr>
            </w:pPr>
            <w:r>
              <w:rPr>
                <w:rFonts w:hint="eastAsia" w:ascii="宋体" w:hAnsi="宋体" w:cs="宋体"/>
                <w:color w:val="auto"/>
                <w:szCs w:val="21"/>
                <w:highlight w:val="none"/>
              </w:rPr>
              <w:t>2、竞标时请提供售后服务承诺书：明确保修期、故障响应时间、培训时间、售后服务技术人员名单和联系方式、不定期走访用户、保修期限外零配件若损坏，提供零配件优惠服务方案等。</w:t>
            </w:r>
          </w:p>
          <w:p w14:paraId="0751AB5D">
            <w:pPr>
              <w:spacing w:line="360" w:lineRule="auto"/>
              <w:rPr>
                <w:rFonts w:ascii="宋体" w:hAnsi="宋体" w:cs="宋体"/>
                <w:color w:val="auto"/>
                <w:szCs w:val="21"/>
                <w:highlight w:val="none"/>
              </w:rPr>
            </w:pPr>
            <w:r>
              <w:rPr>
                <w:rFonts w:hint="eastAsia" w:ascii="宋体" w:hAnsi="宋体" w:cs="宋体"/>
                <w:color w:val="auto"/>
                <w:szCs w:val="21"/>
                <w:highlight w:val="none"/>
              </w:rPr>
              <w:t>3、设备必须是全新、完整、未使用过的产品；设备到货后，供应商和购买方应在现场进行清点；清点过程中如果发现因包装或运输不当引起的仪器外观或内部的损坏，供应商应负责更换；若发现错发/漏发情况，供应商应负责更换和补发。</w:t>
            </w:r>
          </w:p>
        </w:tc>
        <w:tc>
          <w:tcPr>
            <w:tcW w:w="631" w:type="pct"/>
            <w:tcBorders>
              <w:top w:val="single" w:color="auto" w:sz="4" w:space="0"/>
              <w:left w:val="single" w:color="auto" w:sz="4" w:space="0"/>
              <w:bottom w:val="single" w:color="auto" w:sz="4" w:space="0"/>
              <w:right w:val="single" w:color="auto" w:sz="4" w:space="0"/>
            </w:tcBorders>
          </w:tcPr>
          <w:p w14:paraId="359B8D74">
            <w:pPr>
              <w:spacing w:line="360" w:lineRule="auto"/>
              <w:rPr>
                <w:rFonts w:hint="eastAsia" w:ascii="宋体" w:hAnsi="宋体" w:cs="宋体"/>
                <w:color w:val="auto"/>
                <w:szCs w:val="21"/>
                <w:highlight w:val="none"/>
              </w:rPr>
            </w:pPr>
          </w:p>
        </w:tc>
      </w:tr>
      <w:tr w14:paraId="5D5C3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01" w:type="pct"/>
            <w:gridSpan w:val="2"/>
            <w:tcBorders>
              <w:top w:val="single" w:color="auto" w:sz="4" w:space="0"/>
              <w:left w:val="single" w:color="auto" w:sz="4" w:space="0"/>
              <w:bottom w:val="single" w:color="auto" w:sz="4" w:space="0"/>
              <w:right w:val="single" w:color="auto" w:sz="4" w:space="0"/>
            </w:tcBorders>
            <w:vAlign w:val="center"/>
          </w:tcPr>
          <w:p w14:paraId="12F2FD2A">
            <w:pPr>
              <w:spacing w:line="360" w:lineRule="auto"/>
              <w:jc w:val="center"/>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进口产品说明</w:t>
            </w:r>
          </w:p>
        </w:tc>
        <w:tc>
          <w:tcPr>
            <w:tcW w:w="3767" w:type="pct"/>
            <w:gridSpan w:val="4"/>
            <w:tcBorders>
              <w:top w:val="single" w:color="auto" w:sz="4" w:space="0"/>
              <w:left w:val="single" w:color="auto" w:sz="4" w:space="0"/>
              <w:bottom w:val="single" w:color="auto" w:sz="4" w:space="0"/>
              <w:right w:val="single" w:color="auto" w:sz="4" w:space="0"/>
            </w:tcBorders>
          </w:tcPr>
          <w:p w14:paraId="3CBC41D8">
            <w:pPr>
              <w:spacing w:line="360" w:lineRule="auto"/>
              <w:rPr>
                <w:rFonts w:ascii="宋体" w:hAnsi="宋体" w:cs="宋体"/>
                <w:color w:val="auto"/>
                <w:highlight w:val="none"/>
              </w:rPr>
            </w:pPr>
            <w:r>
              <w:rPr>
                <w:rFonts w:hint="eastAsia" w:ascii="宋体" w:hAnsi="宋体" w:cs="宋体"/>
                <w:color w:val="auto"/>
                <w:szCs w:val="21"/>
                <w:highlight w:val="none"/>
              </w:rPr>
              <w:t>本项目货物不接受进口产品（即通过中国海关报关验放进入中国境内且产自关境外的产品）参与竞标，</w:t>
            </w:r>
            <w:r>
              <w:rPr>
                <w:rFonts w:hint="eastAsia" w:ascii="宋体" w:hAnsi="宋体" w:cs="宋体"/>
                <w:b/>
                <w:color w:val="auto"/>
                <w:szCs w:val="21"/>
                <w:highlight w:val="none"/>
              </w:rPr>
              <w:t>如有进口产品参与竞标的作无效标处理</w:t>
            </w:r>
            <w:r>
              <w:rPr>
                <w:rFonts w:hint="eastAsia" w:ascii="宋体" w:hAnsi="宋体" w:cs="宋体"/>
                <w:color w:val="auto"/>
                <w:szCs w:val="21"/>
                <w:highlight w:val="none"/>
              </w:rPr>
              <w:t>。</w:t>
            </w:r>
          </w:p>
        </w:tc>
        <w:tc>
          <w:tcPr>
            <w:tcW w:w="631" w:type="pct"/>
            <w:tcBorders>
              <w:top w:val="single" w:color="auto" w:sz="4" w:space="0"/>
              <w:left w:val="single" w:color="auto" w:sz="4" w:space="0"/>
              <w:bottom w:val="single" w:color="auto" w:sz="4" w:space="0"/>
              <w:right w:val="single" w:color="auto" w:sz="4" w:space="0"/>
            </w:tcBorders>
          </w:tcPr>
          <w:p w14:paraId="212054B0">
            <w:pPr>
              <w:spacing w:line="360" w:lineRule="auto"/>
              <w:rPr>
                <w:rFonts w:hint="eastAsia" w:ascii="宋体" w:hAnsi="宋体" w:cs="宋体"/>
                <w:color w:val="auto"/>
                <w:szCs w:val="21"/>
                <w:highlight w:val="none"/>
              </w:rPr>
            </w:pPr>
          </w:p>
        </w:tc>
      </w:tr>
      <w:tr w14:paraId="08FDE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01" w:type="pct"/>
            <w:gridSpan w:val="2"/>
            <w:tcBorders>
              <w:top w:val="single" w:color="auto" w:sz="4" w:space="0"/>
              <w:left w:val="single" w:color="auto" w:sz="4" w:space="0"/>
              <w:bottom w:val="single" w:color="auto" w:sz="4" w:space="0"/>
              <w:right w:val="single" w:color="auto" w:sz="4" w:space="0"/>
            </w:tcBorders>
            <w:vAlign w:val="center"/>
          </w:tcPr>
          <w:p w14:paraId="5E907A53">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9.核心产品</w:t>
            </w:r>
          </w:p>
        </w:tc>
        <w:tc>
          <w:tcPr>
            <w:tcW w:w="3767" w:type="pct"/>
            <w:gridSpan w:val="4"/>
            <w:tcBorders>
              <w:top w:val="single" w:color="auto" w:sz="4" w:space="0"/>
              <w:left w:val="single" w:color="auto" w:sz="4" w:space="0"/>
              <w:bottom w:val="single" w:color="auto" w:sz="4" w:space="0"/>
              <w:right w:val="single" w:color="auto" w:sz="4" w:space="0"/>
            </w:tcBorders>
          </w:tcPr>
          <w:p w14:paraId="7E74A593">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本标项不设置核心产品。</w:t>
            </w:r>
          </w:p>
        </w:tc>
        <w:tc>
          <w:tcPr>
            <w:tcW w:w="631" w:type="pct"/>
            <w:tcBorders>
              <w:top w:val="single" w:color="auto" w:sz="4" w:space="0"/>
              <w:left w:val="single" w:color="auto" w:sz="4" w:space="0"/>
              <w:bottom w:val="single" w:color="auto" w:sz="4" w:space="0"/>
              <w:right w:val="single" w:color="auto" w:sz="4" w:space="0"/>
            </w:tcBorders>
          </w:tcPr>
          <w:p w14:paraId="1520B417">
            <w:pPr>
              <w:spacing w:line="360" w:lineRule="auto"/>
              <w:rPr>
                <w:rFonts w:hint="eastAsia" w:ascii="宋体" w:hAnsi="宋体" w:cs="宋体"/>
                <w:color w:val="auto"/>
                <w:szCs w:val="21"/>
                <w:highlight w:val="none"/>
                <w:lang w:val="en-US" w:eastAsia="zh-CN"/>
              </w:rPr>
            </w:pPr>
          </w:p>
        </w:tc>
      </w:tr>
      <w:tr w14:paraId="29A0E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01" w:type="pct"/>
            <w:gridSpan w:val="2"/>
            <w:tcBorders>
              <w:top w:val="single" w:color="auto" w:sz="4" w:space="0"/>
              <w:left w:val="single" w:color="auto" w:sz="4" w:space="0"/>
              <w:bottom w:val="single" w:color="auto" w:sz="4" w:space="0"/>
              <w:right w:val="single" w:color="auto" w:sz="4" w:space="0"/>
            </w:tcBorders>
            <w:vAlign w:val="center"/>
          </w:tcPr>
          <w:p w14:paraId="221C96F3">
            <w:pPr>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10.其他</w:t>
            </w:r>
          </w:p>
        </w:tc>
        <w:tc>
          <w:tcPr>
            <w:tcW w:w="3767" w:type="pct"/>
            <w:gridSpan w:val="4"/>
            <w:tcBorders>
              <w:top w:val="single" w:color="auto" w:sz="4" w:space="0"/>
              <w:left w:val="single" w:color="auto" w:sz="4" w:space="0"/>
              <w:bottom w:val="single" w:color="auto" w:sz="4" w:space="0"/>
              <w:right w:val="single" w:color="auto" w:sz="4" w:space="0"/>
            </w:tcBorders>
          </w:tcPr>
          <w:p w14:paraId="44B1E013">
            <w:pPr>
              <w:wordWrap w:val="0"/>
              <w:topLinePunct/>
              <w:adjustRightInd w:val="0"/>
              <w:snapToGrid w:val="0"/>
              <w:spacing w:line="36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1、为了防止虚假应标，项目结果公示期间，若有异议，采购人有权要求拟中标（成交）方提供所投产品以供测试，确保功能参数要求均可满足；若测试达不到应答指标，以虚假应标论处。</w:t>
            </w:r>
          </w:p>
          <w:p w14:paraId="54D8FEFB">
            <w:pPr>
              <w:spacing w:line="360" w:lineRule="auto"/>
              <w:rPr>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2、供应商所提供的仪器、设备、资料等主要货物均必须符合国家相关行业强制性标准。如产品实行强制标准认证制度、生产许可证制度、销售或经营许可证制度、注册证制度的，供应商均应在响应文件中提供相关有效的证书扫描件，否则谈判小组有权视所投设备不符合国家相关强制性标准而否决其响应文件。</w:t>
            </w:r>
          </w:p>
        </w:tc>
        <w:tc>
          <w:tcPr>
            <w:tcW w:w="631" w:type="pct"/>
            <w:tcBorders>
              <w:top w:val="single" w:color="auto" w:sz="4" w:space="0"/>
              <w:left w:val="single" w:color="auto" w:sz="4" w:space="0"/>
              <w:bottom w:val="single" w:color="auto" w:sz="4" w:space="0"/>
              <w:right w:val="single" w:color="auto" w:sz="4" w:space="0"/>
            </w:tcBorders>
          </w:tcPr>
          <w:p w14:paraId="3B21E081">
            <w:pPr>
              <w:spacing w:line="360" w:lineRule="auto"/>
              <w:rPr>
                <w:rFonts w:hint="eastAsia" w:asciiTheme="minorEastAsia" w:hAnsiTheme="minorEastAsia" w:eastAsiaTheme="minorEastAsia" w:cstheme="minorEastAsia"/>
                <w:color w:val="auto"/>
                <w:szCs w:val="21"/>
                <w:highlight w:val="none"/>
              </w:rPr>
            </w:pPr>
          </w:p>
        </w:tc>
      </w:tr>
    </w:tbl>
    <w:p w14:paraId="0C9B1CB7">
      <w:pPr>
        <w:rPr>
          <w:rFonts w:ascii="宋体" w:hAnsi="宋体" w:cs="宋体"/>
          <w:sz w:val="32"/>
          <w:szCs w:val="32"/>
        </w:rPr>
      </w:pPr>
      <w:r>
        <w:rPr>
          <w:rFonts w:hint="eastAsia" w:ascii="宋体" w:hAnsi="宋体" w:cs="宋体"/>
          <w:sz w:val="32"/>
          <w:szCs w:val="32"/>
        </w:rPr>
        <w:br w:type="page"/>
      </w:r>
    </w:p>
    <w:p w14:paraId="1FC20A04">
      <w:pPr>
        <w:spacing w:line="320" w:lineRule="exact"/>
        <w:ind w:firstLine="640"/>
        <w:rPr>
          <w:rFonts w:ascii="宋体" w:hAnsi="宋体" w:cs="宋体"/>
          <w:sz w:val="32"/>
          <w:szCs w:val="32"/>
        </w:rPr>
      </w:pPr>
      <w:r>
        <w:rPr>
          <w:rFonts w:hint="eastAsia" w:ascii="宋体" w:hAnsi="宋体" w:cs="宋体"/>
          <w:sz w:val="32"/>
          <w:szCs w:val="32"/>
        </w:rPr>
        <w:t>附件1：</w:t>
      </w:r>
    </w:p>
    <w:p w14:paraId="76410E46">
      <w:pPr>
        <w:spacing w:line="528" w:lineRule="exact"/>
        <w:ind w:firstLine="640"/>
        <w:jc w:val="center"/>
        <w:rPr>
          <w:rFonts w:ascii="宋体" w:hAnsi="宋体" w:cs="宋体"/>
          <w:sz w:val="32"/>
          <w:szCs w:val="32"/>
        </w:rPr>
      </w:pPr>
      <w:r>
        <w:rPr>
          <w:rFonts w:hint="eastAsia" w:ascii="宋体" w:hAnsi="宋体" w:cs="宋体"/>
          <w:sz w:val="32"/>
          <w:szCs w:val="32"/>
        </w:rPr>
        <w:t>节能产品政府采购品目清单</w:t>
      </w:r>
    </w:p>
    <w:tbl>
      <w:tblPr>
        <w:tblStyle w:val="30"/>
        <w:tblW w:w="4999" w:type="pct"/>
        <w:jc w:val="center"/>
        <w:tblLayout w:type="autofit"/>
        <w:tblCellMar>
          <w:top w:w="0" w:type="dxa"/>
          <w:left w:w="0" w:type="dxa"/>
          <w:bottom w:w="0" w:type="dxa"/>
          <w:right w:w="0" w:type="dxa"/>
        </w:tblCellMar>
      </w:tblPr>
      <w:tblGrid>
        <w:gridCol w:w="675"/>
        <w:gridCol w:w="1502"/>
        <w:gridCol w:w="1873"/>
        <w:gridCol w:w="6"/>
        <w:gridCol w:w="1896"/>
        <w:gridCol w:w="3692"/>
        <w:gridCol w:w="6"/>
      </w:tblGrid>
      <w:tr w14:paraId="5FD4181C">
        <w:tblPrEx>
          <w:tblCellMar>
            <w:top w:w="0" w:type="dxa"/>
            <w:left w:w="0" w:type="dxa"/>
            <w:bottom w:w="0" w:type="dxa"/>
            <w:right w:w="0" w:type="dxa"/>
          </w:tblCellMar>
        </w:tblPrEx>
        <w:trPr>
          <w:jc w:val="center"/>
        </w:trPr>
        <w:tc>
          <w:tcPr>
            <w:tcW w:w="350" w:type="pct"/>
            <w:tcBorders>
              <w:top w:val="single" w:color="auto" w:sz="4" w:space="0"/>
              <w:left w:val="single" w:color="auto" w:sz="4" w:space="0"/>
              <w:bottom w:val="single" w:color="auto" w:sz="4" w:space="0"/>
              <w:right w:val="single" w:color="auto" w:sz="4" w:space="0"/>
            </w:tcBorders>
            <w:vAlign w:val="center"/>
          </w:tcPr>
          <w:p w14:paraId="74343D85">
            <w:pPr>
              <w:pStyle w:val="92"/>
              <w:spacing w:before="124" w:line="283" w:lineRule="auto"/>
              <w:ind w:left="7" w:right="4"/>
              <w:jc w:val="center"/>
              <w:rPr>
                <w:rFonts w:ascii="宋体" w:hAnsi="宋体" w:cs="宋体"/>
                <w:b/>
                <w:bCs/>
                <w:sz w:val="24"/>
                <w:szCs w:val="24"/>
              </w:rPr>
            </w:pPr>
            <w:r>
              <w:rPr>
                <w:rFonts w:hint="eastAsia" w:ascii="宋体" w:hAnsi="宋体" w:cs="宋体"/>
                <w:b/>
                <w:bCs/>
                <w:sz w:val="24"/>
                <w:szCs w:val="24"/>
              </w:rPr>
              <w:t>品目序号</w:t>
            </w:r>
          </w:p>
        </w:tc>
        <w:tc>
          <w:tcPr>
            <w:tcW w:w="2733" w:type="pct"/>
            <w:gridSpan w:val="4"/>
            <w:tcBorders>
              <w:top w:val="single" w:color="auto" w:sz="4" w:space="0"/>
              <w:left w:val="single" w:color="auto" w:sz="4" w:space="0"/>
              <w:bottom w:val="single" w:color="auto" w:sz="4" w:space="0"/>
              <w:right w:val="single" w:color="auto" w:sz="4" w:space="0"/>
            </w:tcBorders>
            <w:vAlign w:val="center"/>
          </w:tcPr>
          <w:p w14:paraId="174FBD78">
            <w:pPr>
              <w:pStyle w:val="92"/>
              <w:spacing w:before="124" w:line="283" w:lineRule="auto"/>
              <w:ind w:left="7" w:right="4"/>
              <w:jc w:val="center"/>
              <w:rPr>
                <w:rFonts w:ascii="宋体" w:hAnsi="宋体" w:cs="宋体"/>
                <w:b/>
                <w:bCs/>
                <w:sz w:val="24"/>
                <w:szCs w:val="24"/>
              </w:rPr>
            </w:pPr>
            <w:r>
              <w:rPr>
                <w:rFonts w:hint="eastAsia" w:ascii="宋体" w:hAnsi="宋体" w:cs="宋体"/>
                <w:b/>
                <w:bCs/>
                <w:sz w:val="24"/>
                <w:szCs w:val="24"/>
              </w:rPr>
              <w:t>名称</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062AA333">
            <w:pPr>
              <w:pStyle w:val="92"/>
              <w:spacing w:before="124" w:line="283" w:lineRule="auto"/>
              <w:ind w:left="7" w:right="4"/>
              <w:jc w:val="center"/>
              <w:rPr>
                <w:rFonts w:ascii="宋体" w:hAnsi="宋体" w:cs="宋体"/>
                <w:b/>
                <w:bCs/>
                <w:sz w:val="24"/>
                <w:szCs w:val="24"/>
              </w:rPr>
            </w:pPr>
            <w:r>
              <w:rPr>
                <w:rFonts w:hint="eastAsia" w:ascii="宋体" w:hAnsi="宋体" w:cs="宋体"/>
                <w:b/>
                <w:bCs/>
                <w:sz w:val="24"/>
                <w:szCs w:val="24"/>
              </w:rPr>
              <w:t>依据的标准</w:t>
            </w:r>
          </w:p>
        </w:tc>
      </w:tr>
      <w:tr w14:paraId="5599F463">
        <w:tblPrEx>
          <w:tblCellMar>
            <w:top w:w="0" w:type="dxa"/>
            <w:left w:w="0" w:type="dxa"/>
            <w:bottom w:w="0" w:type="dxa"/>
            <w:right w:w="0" w:type="dxa"/>
          </w:tblCellMar>
        </w:tblPrEx>
        <w:trPr>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14:paraId="7E11906E">
            <w:pPr>
              <w:pStyle w:val="92"/>
              <w:spacing w:before="124" w:line="283" w:lineRule="auto"/>
              <w:ind w:left="7" w:right="4"/>
              <w:jc w:val="center"/>
              <w:rPr>
                <w:rFonts w:ascii="宋体" w:hAnsi="宋体" w:cs="宋体"/>
                <w:sz w:val="21"/>
                <w:szCs w:val="21"/>
              </w:rPr>
            </w:pPr>
            <w:r>
              <w:rPr>
                <w:rFonts w:hint="eastAsia" w:ascii="宋体" w:hAnsi="宋体" w:cs="宋体"/>
                <w:sz w:val="21"/>
                <w:szCs w:val="21"/>
              </w:rPr>
              <w:t>1</w:t>
            </w:r>
          </w:p>
        </w:tc>
        <w:tc>
          <w:tcPr>
            <w:tcW w:w="778" w:type="pct"/>
            <w:vMerge w:val="restart"/>
            <w:tcBorders>
              <w:top w:val="single" w:color="auto" w:sz="4" w:space="0"/>
              <w:left w:val="single" w:color="auto" w:sz="4" w:space="0"/>
              <w:bottom w:val="single" w:color="auto" w:sz="4" w:space="0"/>
              <w:right w:val="single" w:color="auto" w:sz="4" w:space="0"/>
            </w:tcBorders>
            <w:vAlign w:val="center"/>
          </w:tcPr>
          <w:p w14:paraId="7AEDEC7C">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A020101计算机设备</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571AB50D">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★A02010104台式计算机</w:t>
            </w:r>
          </w:p>
        </w:tc>
        <w:tc>
          <w:tcPr>
            <w:tcW w:w="981" w:type="pct"/>
            <w:tcBorders>
              <w:top w:val="single" w:color="auto" w:sz="4" w:space="0"/>
              <w:left w:val="single" w:color="auto" w:sz="4" w:space="0"/>
              <w:bottom w:val="single" w:color="auto" w:sz="4" w:space="0"/>
              <w:right w:val="single" w:color="auto" w:sz="4" w:space="0"/>
            </w:tcBorders>
            <w:vAlign w:val="center"/>
          </w:tcPr>
          <w:p w14:paraId="5318A6DE">
            <w:pPr>
              <w:pStyle w:val="92"/>
              <w:spacing w:before="124" w:line="283" w:lineRule="auto"/>
              <w:ind w:left="7" w:right="4"/>
              <w:jc w:val="center"/>
              <w:rPr>
                <w:rFonts w:ascii="宋体" w:hAnsi="宋体" w:cs="宋体"/>
                <w:sz w:val="21"/>
                <w:szCs w:val="21"/>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25CF7A26">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《微型计算机能效限定值及能效等级》（GB28380）</w:t>
            </w:r>
          </w:p>
        </w:tc>
      </w:tr>
      <w:tr w14:paraId="11B5C74B">
        <w:tblPrEx>
          <w:tblCellMar>
            <w:top w:w="0" w:type="dxa"/>
            <w:left w:w="0" w:type="dxa"/>
            <w:bottom w:w="0" w:type="dxa"/>
            <w:right w:w="0" w:type="dxa"/>
          </w:tblCellMar>
        </w:tblPrEx>
        <w:trPr>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547CCDF6">
            <w:pPr>
              <w:widowControl/>
              <w:jc w:val="center"/>
              <w:rPr>
                <w:rFonts w:ascii="宋体" w:hAnsi="宋体" w:cs="宋体"/>
                <w:kern w:val="0"/>
                <w:szCs w:val="21"/>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17738164">
            <w:pPr>
              <w:widowControl/>
              <w:jc w:val="center"/>
              <w:rPr>
                <w:rFonts w:ascii="宋体" w:hAnsi="宋体" w:cs="宋体"/>
                <w:kern w:val="0"/>
                <w:szCs w:val="21"/>
              </w:rPr>
            </w:pP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5AD8D919">
            <w:pPr>
              <w:pStyle w:val="92"/>
              <w:spacing w:before="44" w:line="283" w:lineRule="auto"/>
              <w:ind w:left="7" w:right="5"/>
              <w:jc w:val="center"/>
              <w:rPr>
                <w:rFonts w:ascii="宋体" w:hAnsi="宋体" w:cs="宋体"/>
                <w:sz w:val="21"/>
                <w:szCs w:val="21"/>
              </w:rPr>
            </w:pPr>
            <w:r>
              <w:rPr>
                <w:rFonts w:hint="eastAsia" w:ascii="宋体" w:hAnsi="宋体" w:cs="宋体"/>
                <w:sz w:val="21"/>
                <w:szCs w:val="21"/>
              </w:rPr>
              <w:t>★A02010105便携式计算机</w:t>
            </w:r>
          </w:p>
        </w:tc>
        <w:tc>
          <w:tcPr>
            <w:tcW w:w="981" w:type="pct"/>
            <w:tcBorders>
              <w:top w:val="single" w:color="auto" w:sz="4" w:space="0"/>
              <w:left w:val="single" w:color="auto" w:sz="4" w:space="0"/>
              <w:bottom w:val="single" w:color="auto" w:sz="4" w:space="0"/>
              <w:right w:val="single" w:color="auto" w:sz="4" w:space="0"/>
            </w:tcBorders>
            <w:vAlign w:val="center"/>
          </w:tcPr>
          <w:p w14:paraId="62107BC8">
            <w:pPr>
              <w:jc w:val="center"/>
              <w:rPr>
                <w:rFonts w:ascii="宋体" w:hAnsi="宋体" w:cs="宋体"/>
                <w:kern w:val="0"/>
                <w:szCs w:val="21"/>
                <w:lang w:eastAsia="en-US"/>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00695907">
            <w:pPr>
              <w:pStyle w:val="92"/>
              <w:spacing w:before="4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《微型计算机能效限定值及能效等级》（GB28380）</w:t>
            </w:r>
          </w:p>
        </w:tc>
      </w:tr>
      <w:tr w14:paraId="768E2DE5">
        <w:tblPrEx>
          <w:tblCellMar>
            <w:top w:w="0" w:type="dxa"/>
            <w:left w:w="0" w:type="dxa"/>
            <w:bottom w:w="0" w:type="dxa"/>
            <w:right w:w="0" w:type="dxa"/>
          </w:tblCellMar>
        </w:tblPrEx>
        <w:trPr>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245CBB75">
            <w:pPr>
              <w:widowControl/>
              <w:jc w:val="center"/>
              <w:rPr>
                <w:rFonts w:ascii="宋体" w:hAnsi="宋体" w:cs="宋体"/>
                <w:kern w:val="0"/>
                <w:szCs w:val="21"/>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2E158929">
            <w:pPr>
              <w:widowControl/>
              <w:jc w:val="center"/>
              <w:rPr>
                <w:rFonts w:ascii="宋体" w:hAnsi="宋体" w:cs="宋体"/>
                <w:kern w:val="0"/>
                <w:szCs w:val="21"/>
              </w:rPr>
            </w:pP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3711B391">
            <w:pPr>
              <w:pStyle w:val="92"/>
              <w:spacing w:before="64" w:line="283" w:lineRule="auto"/>
              <w:ind w:left="7" w:right="5"/>
              <w:jc w:val="center"/>
              <w:rPr>
                <w:rFonts w:ascii="宋体" w:hAnsi="宋体" w:cs="宋体"/>
                <w:sz w:val="21"/>
                <w:szCs w:val="21"/>
                <w:lang w:eastAsia="zh-CN"/>
              </w:rPr>
            </w:pPr>
            <w:r>
              <w:rPr>
                <w:rFonts w:hint="eastAsia" w:ascii="宋体" w:hAnsi="宋体" w:cs="宋体"/>
                <w:sz w:val="21"/>
                <w:szCs w:val="21"/>
                <w:lang w:eastAsia="zh-CN"/>
              </w:rPr>
              <w:t>★A02010107平板式微型计算机</w:t>
            </w:r>
          </w:p>
        </w:tc>
        <w:tc>
          <w:tcPr>
            <w:tcW w:w="981" w:type="pct"/>
            <w:tcBorders>
              <w:top w:val="single" w:color="auto" w:sz="4" w:space="0"/>
              <w:left w:val="single" w:color="auto" w:sz="4" w:space="0"/>
              <w:bottom w:val="single" w:color="auto" w:sz="4" w:space="0"/>
              <w:right w:val="single" w:color="auto" w:sz="4" w:space="0"/>
            </w:tcBorders>
            <w:vAlign w:val="center"/>
          </w:tcPr>
          <w:p w14:paraId="570C6A45">
            <w:pPr>
              <w:jc w:val="center"/>
              <w:rPr>
                <w:rFonts w:ascii="宋体" w:hAnsi="宋体" w:cs="宋体"/>
                <w:kern w:val="0"/>
                <w:szCs w:val="21"/>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40E9D335">
            <w:pPr>
              <w:pStyle w:val="92"/>
              <w:spacing w:before="6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《微型计算机能效限定值及能效等级》（GB28380）</w:t>
            </w:r>
          </w:p>
        </w:tc>
      </w:tr>
      <w:tr w14:paraId="151BD16B">
        <w:tblPrEx>
          <w:tblCellMar>
            <w:top w:w="0" w:type="dxa"/>
            <w:left w:w="0" w:type="dxa"/>
            <w:bottom w:w="0" w:type="dxa"/>
            <w:right w:w="0" w:type="dxa"/>
          </w:tblCellMar>
        </w:tblPrEx>
        <w:trPr>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14:paraId="13CE5C55">
            <w:pPr>
              <w:pStyle w:val="92"/>
              <w:spacing w:before="124" w:line="283" w:lineRule="auto"/>
              <w:ind w:left="7" w:right="4"/>
              <w:jc w:val="center"/>
              <w:rPr>
                <w:rFonts w:ascii="宋体" w:hAnsi="宋体" w:cs="宋体"/>
                <w:sz w:val="21"/>
                <w:szCs w:val="21"/>
              </w:rPr>
            </w:pPr>
            <w:r>
              <w:rPr>
                <w:rFonts w:hint="eastAsia" w:ascii="宋体" w:hAnsi="宋体" w:cs="宋体"/>
                <w:sz w:val="21"/>
                <w:szCs w:val="21"/>
              </w:rPr>
              <w:t>2</w:t>
            </w:r>
          </w:p>
        </w:tc>
        <w:tc>
          <w:tcPr>
            <w:tcW w:w="778" w:type="pct"/>
            <w:vMerge w:val="restart"/>
            <w:tcBorders>
              <w:top w:val="single" w:color="auto" w:sz="4" w:space="0"/>
              <w:left w:val="single" w:color="auto" w:sz="4" w:space="0"/>
              <w:bottom w:val="single" w:color="auto" w:sz="4" w:space="0"/>
              <w:right w:val="single" w:color="auto" w:sz="4" w:space="0"/>
            </w:tcBorders>
            <w:vAlign w:val="center"/>
          </w:tcPr>
          <w:p w14:paraId="3442E500">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A020106输入输出设备</w:t>
            </w:r>
          </w:p>
        </w:tc>
        <w:tc>
          <w:tcPr>
            <w:tcW w:w="973" w:type="pct"/>
            <w:gridSpan w:val="2"/>
            <w:vMerge w:val="restart"/>
            <w:tcBorders>
              <w:top w:val="single" w:color="auto" w:sz="4" w:space="0"/>
              <w:left w:val="single" w:color="auto" w:sz="4" w:space="0"/>
              <w:bottom w:val="single" w:color="auto" w:sz="4" w:space="0"/>
              <w:right w:val="single" w:color="auto" w:sz="4" w:space="0"/>
            </w:tcBorders>
            <w:vAlign w:val="center"/>
          </w:tcPr>
          <w:p w14:paraId="486C64C3">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A02010601打印设备</w:t>
            </w:r>
          </w:p>
        </w:tc>
        <w:tc>
          <w:tcPr>
            <w:tcW w:w="981" w:type="pct"/>
            <w:tcBorders>
              <w:top w:val="single" w:color="auto" w:sz="4" w:space="0"/>
              <w:left w:val="single" w:color="auto" w:sz="4" w:space="0"/>
              <w:bottom w:val="single" w:color="auto" w:sz="4" w:space="0"/>
              <w:right w:val="single" w:color="auto" w:sz="4" w:space="0"/>
            </w:tcBorders>
            <w:vAlign w:val="center"/>
          </w:tcPr>
          <w:p w14:paraId="618A6667">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A0201060101喷墨打</w:t>
            </w:r>
          </w:p>
          <w:p w14:paraId="2FD4C356">
            <w:pPr>
              <w:pStyle w:val="92"/>
              <w:spacing w:before="124" w:line="283" w:lineRule="auto"/>
              <w:ind w:left="7" w:right="4"/>
              <w:jc w:val="center"/>
              <w:rPr>
                <w:rFonts w:ascii="宋体" w:hAnsi="宋体" w:cs="宋体"/>
                <w:sz w:val="21"/>
                <w:szCs w:val="21"/>
              </w:rPr>
            </w:pPr>
            <w:r>
              <w:rPr>
                <w:rFonts w:hint="eastAsia" w:ascii="宋体" w:hAnsi="宋体" w:cs="宋体"/>
                <w:sz w:val="21"/>
                <w:szCs w:val="21"/>
              </w:rPr>
              <w:t>印机</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4C6DF3C7">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《复印机、打印机和传真机能效限定值及能效等级》（GB21521）</w:t>
            </w:r>
          </w:p>
        </w:tc>
      </w:tr>
      <w:tr w14:paraId="28AE98C5">
        <w:tblPrEx>
          <w:tblCellMar>
            <w:top w:w="0" w:type="dxa"/>
            <w:left w:w="0" w:type="dxa"/>
            <w:bottom w:w="0" w:type="dxa"/>
            <w:right w:w="0" w:type="dxa"/>
          </w:tblCellMar>
        </w:tblPrEx>
        <w:trPr>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020A3728">
            <w:pPr>
              <w:widowControl/>
              <w:jc w:val="center"/>
              <w:rPr>
                <w:rFonts w:ascii="宋体" w:hAnsi="宋体" w:cs="宋体"/>
                <w:kern w:val="0"/>
                <w:szCs w:val="21"/>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4416EBD8">
            <w:pPr>
              <w:widowControl/>
              <w:jc w:val="center"/>
              <w:rPr>
                <w:rFonts w:ascii="宋体" w:hAnsi="宋体" w:cs="宋体"/>
                <w:kern w:val="0"/>
                <w:szCs w:val="21"/>
              </w:rPr>
            </w:pPr>
          </w:p>
        </w:tc>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14:paraId="210B2D0F">
            <w:pPr>
              <w:widowControl/>
              <w:jc w:val="center"/>
              <w:rPr>
                <w:rFonts w:ascii="宋体" w:hAnsi="宋体" w:cs="宋体"/>
                <w:kern w:val="0"/>
                <w:szCs w:val="21"/>
              </w:rPr>
            </w:pPr>
          </w:p>
        </w:tc>
        <w:tc>
          <w:tcPr>
            <w:tcW w:w="981" w:type="pct"/>
            <w:tcBorders>
              <w:top w:val="single" w:color="auto" w:sz="4" w:space="0"/>
              <w:left w:val="single" w:color="auto" w:sz="4" w:space="0"/>
              <w:bottom w:val="single" w:color="auto" w:sz="4" w:space="0"/>
              <w:right w:val="single" w:color="auto" w:sz="4" w:space="0"/>
            </w:tcBorders>
            <w:vAlign w:val="center"/>
          </w:tcPr>
          <w:p w14:paraId="6A749C8F">
            <w:pPr>
              <w:pStyle w:val="92"/>
              <w:spacing w:before="52"/>
              <w:ind w:left="7"/>
              <w:jc w:val="center"/>
              <w:rPr>
                <w:rFonts w:ascii="宋体" w:hAnsi="宋体" w:cs="宋体"/>
                <w:sz w:val="21"/>
                <w:szCs w:val="21"/>
              </w:rPr>
            </w:pPr>
            <w:r>
              <w:rPr>
                <w:rFonts w:hint="eastAsia" w:ascii="宋体" w:hAnsi="宋体" w:cs="宋体"/>
                <w:sz w:val="21"/>
                <w:szCs w:val="21"/>
              </w:rPr>
              <w:t>★A0201060102激光</w:t>
            </w:r>
          </w:p>
          <w:p w14:paraId="3A4A9889">
            <w:pPr>
              <w:pStyle w:val="92"/>
              <w:spacing w:before="50"/>
              <w:ind w:left="7"/>
              <w:jc w:val="center"/>
              <w:rPr>
                <w:rFonts w:ascii="宋体" w:hAnsi="宋体" w:cs="宋体"/>
                <w:sz w:val="21"/>
                <w:szCs w:val="21"/>
              </w:rPr>
            </w:pPr>
            <w:r>
              <w:rPr>
                <w:rFonts w:hint="eastAsia" w:ascii="宋体" w:hAnsi="宋体" w:cs="宋体"/>
                <w:sz w:val="21"/>
                <w:szCs w:val="21"/>
              </w:rPr>
              <w:t>打印机</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10591E3C">
            <w:pPr>
              <w:pStyle w:val="92"/>
              <w:spacing w:before="52"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《复印机、打印机和传真机能效限定值及能效等级》（GB21521）</w:t>
            </w:r>
          </w:p>
        </w:tc>
      </w:tr>
      <w:tr w14:paraId="56780CF8">
        <w:tblPrEx>
          <w:tblCellMar>
            <w:top w:w="0" w:type="dxa"/>
            <w:left w:w="0" w:type="dxa"/>
            <w:bottom w:w="0" w:type="dxa"/>
            <w:right w:w="0" w:type="dxa"/>
          </w:tblCellMar>
        </w:tblPrEx>
        <w:trPr>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36E0F5DA">
            <w:pPr>
              <w:widowControl/>
              <w:jc w:val="center"/>
              <w:rPr>
                <w:rFonts w:ascii="宋体" w:hAnsi="宋体" w:cs="宋体"/>
                <w:kern w:val="0"/>
                <w:szCs w:val="21"/>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79D1CED9">
            <w:pPr>
              <w:widowControl/>
              <w:jc w:val="center"/>
              <w:rPr>
                <w:rFonts w:ascii="宋体" w:hAnsi="宋体" w:cs="宋体"/>
                <w:kern w:val="0"/>
                <w:szCs w:val="21"/>
              </w:rPr>
            </w:pPr>
          </w:p>
        </w:tc>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14:paraId="66FD1BD4">
            <w:pPr>
              <w:widowControl/>
              <w:jc w:val="center"/>
              <w:rPr>
                <w:rFonts w:ascii="宋体" w:hAnsi="宋体" w:cs="宋体"/>
                <w:kern w:val="0"/>
                <w:szCs w:val="21"/>
              </w:rPr>
            </w:pPr>
          </w:p>
        </w:tc>
        <w:tc>
          <w:tcPr>
            <w:tcW w:w="981" w:type="pct"/>
            <w:tcBorders>
              <w:top w:val="single" w:color="auto" w:sz="4" w:space="0"/>
              <w:left w:val="single" w:color="auto" w:sz="4" w:space="0"/>
              <w:bottom w:val="single" w:color="auto" w:sz="4" w:space="0"/>
              <w:right w:val="single" w:color="auto" w:sz="4" w:space="0"/>
            </w:tcBorders>
            <w:vAlign w:val="center"/>
          </w:tcPr>
          <w:p w14:paraId="6D7F314B">
            <w:pPr>
              <w:pStyle w:val="92"/>
              <w:spacing w:before="52"/>
              <w:ind w:left="7"/>
              <w:jc w:val="center"/>
              <w:rPr>
                <w:rFonts w:ascii="宋体" w:hAnsi="宋体" w:cs="宋体"/>
                <w:sz w:val="21"/>
                <w:szCs w:val="21"/>
              </w:rPr>
            </w:pPr>
            <w:r>
              <w:rPr>
                <w:rFonts w:hint="eastAsia" w:ascii="宋体" w:hAnsi="宋体" w:cs="宋体"/>
                <w:sz w:val="21"/>
                <w:szCs w:val="21"/>
              </w:rPr>
              <w:t>★A0201060104针式</w:t>
            </w:r>
          </w:p>
          <w:p w14:paraId="415F0B01">
            <w:pPr>
              <w:pStyle w:val="92"/>
              <w:spacing w:before="50"/>
              <w:ind w:left="7"/>
              <w:jc w:val="center"/>
              <w:rPr>
                <w:rFonts w:ascii="宋体" w:hAnsi="宋体" w:cs="宋体"/>
                <w:sz w:val="21"/>
                <w:szCs w:val="21"/>
              </w:rPr>
            </w:pPr>
            <w:r>
              <w:rPr>
                <w:rFonts w:hint="eastAsia" w:ascii="宋体" w:hAnsi="宋体" w:cs="宋体"/>
                <w:sz w:val="21"/>
                <w:szCs w:val="21"/>
              </w:rPr>
              <w:t>打印机</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1F1C5D6E">
            <w:pPr>
              <w:pStyle w:val="92"/>
              <w:spacing w:before="52"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《复印机、打印机和传真机能效限定值及能效等级》（GB21521）</w:t>
            </w:r>
          </w:p>
        </w:tc>
      </w:tr>
      <w:tr w14:paraId="0979612A">
        <w:tblPrEx>
          <w:tblCellMar>
            <w:top w:w="0" w:type="dxa"/>
            <w:left w:w="0" w:type="dxa"/>
            <w:bottom w:w="0" w:type="dxa"/>
            <w:right w:w="0" w:type="dxa"/>
          </w:tblCellMar>
        </w:tblPrEx>
        <w:trPr>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25A11379">
            <w:pPr>
              <w:widowControl/>
              <w:jc w:val="center"/>
              <w:rPr>
                <w:rFonts w:ascii="宋体" w:hAnsi="宋体" w:cs="宋体"/>
                <w:kern w:val="0"/>
                <w:szCs w:val="21"/>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230CAADE">
            <w:pPr>
              <w:widowControl/>
              <w:jc w:val="center"/>
              <w:rPr>
                <w:rFonts w:ascii="宋体" w:hAnsi="宋体" w:cs="宋体"/>
                <w:kern w:val="0"/>
                <w:szCs w:val="21"/>
              </w:rPr>
            </w:pP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283556DE">
            <w:pPr>
              <w:pStyle w:val="92"/>
              <w:jc w:val="center"/>
              <w:rPr>
                <w:rFonts w:ascii="宋体" w:hAnsi="宋体" w:cs="宋体"/>
                <w:sz w:val="21"/>
                <w:szCs w:val="21"/>
              </w:rPr>
            </w:pPr>
            <w:r>
              <w:rPr>
                <w:rFonts w:hint="eastAsia" w:ascii="宋体" w:hAnsi="宋体" w:cs="宋体"/>
                <w:sz w:val="21"/>
                <w:szCs w:val="21"/>
              </w:rPr>
              <w:t>A02010604显示设备</w:t>
            </w:r>
          </w:p>
        </w:tc>
        <w:tc>
          <w:tcPr>
            <w:tcW w:w="981" w:type="pct"/>
            <w:tcBorders>
              <w:top w:val="single" w:color="auto" w:sz="4" w:space="0"/>
              <w:left w:val="single" w:color="auto" w:sz="4" w:space="0"/>
              <w:bottom w:val="single" w:color="auto" w:sz="4" w:space="0"/>
              <w:right w:val="single" w:color="auto" w:sz="4" w:space="0"/>
            </w:tcBorders>
            <w:vAlign w:val="center"/>
          </w:tcPr>
          <w:p w14:paraId="2EFA290A">
            <w:pPr>
              <w:pStyle w:val="92"/>
              <w:spacing w:before="68"/>
              <w:ind w:left="7"/>
              <w:jc w:val="center"/>
              <w:rPr>
                <w:rFonts w:ascii="宋体" w:hAnsi="宋体" w:cs="宋体"/>
                <w:sz w:val="21"/>
                <w:szCs w:val="21"/>
              </w:rPr>
            </w:pPr>
            <w:r>
              <w:rPr>
                <w:rFonts w:hint="eastAsia" w:ascii="宋体" w:hAnsi="宋体" w:cs="宋体"/>
                <w:sz w:val="21"/>
                <w:szCs w:val="21"/>
              </w:rPr>
              <w:t>★A0201060401液晶</w:t>
            </w:r>
          </w:p>
          <w:p w14:paraId="20B4198B">
            <w:pPr>
              <w:pStyle w:val="92"/>
              <w:spacing w:before="50"/>
              <w:ind w:left="7"/>
              <w:jc w:val="center"/>
              <w:rPr>
                <w:rFonts w:ascii="宋体" w:hAnsi="宋体" w:cs="宋体"/>
                <w:sz w:val="21"/>
                <w:szCs w:val="21"/>
              </w:rPr>
            </w:pPr>
            <w:r>
              <w:rPr>
                <w:rFonts w:hint="eastAsia" w:ascii="宋体" w:hAnsi="宋体" w:cs="宋体"/>
                <w:sz w:val="21"/>
                <w:szCs w:val="21"/>
              </w:rPr>
              <w:t>显示器</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04498638">
            <w:pPr>
              <w:pStyle w:val="92"/>
              <w:spacing w:before="68" w:line="283" w:lineRule="auto"/>
              <w:ind w:left="7" w:right="4"/>
              <w:jc w:val="center"/>
              <w:rPr>
                <w:rFonts w:ascii="宋体" w:hAnsi="宋体" w:cs="宋体"/>
                <w:sz w:val="21"/>
                <w:szCs w:val="21"/>
                <w:lang w:eastAsia="zh-CN"/>
              </w:rPr>
            </w:pPr>
            <w:r>
              <w:rPr>
                <w:rFonts w:hint="eastAsia" w:ascii="宋体" w:hAnsi="宋体" w:cs="宋体"/>
                <w:sz w:val="21"/>
                <w:szCs w:val="21"/>
                <w:lang w:eastAsia="zh-CN"/>
              </w:rPr>
              <w:t>《计算机显示器能效限定值及能效等级》（GB21520）</w:t>
            </w:r>
          </w:p>
        </w:tc>
      </w:tr>
      <w:tr w14:paraId="29165279">
        <w:tblPrEx>
          <w:tblCellMar>
            <w:top w:w="0" w:type="dxa"/>
            <w:left w:w="0" w:type="dxa"/>
            <w:bottom w:w="0" w:type="dxa"/>
            <w:right w:w="0" w:type="dxa"/>
          </w:tblCellMar>
        </w:tblPrEx>
        <w:trPr>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2F454551">
            <w:pPr>
              <w:widowControl/>
              <w:jc w:val="center"/>
              <w:rPr>
                <w:rFonts w:ascii="宋体" w:hAnsi="宋体" w:cs="宋体"/>
                <w:kern w:val="0"/>
                <w:szCs w:val="21"/>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4622716C">
            <w:pPr>
              <w:widowControl/>
              <w:jc w:val="center"/>
              <w:rPr>
                <w:rFonts w:ascii="宋体" w:hAnsi="宋体" w:cs="宋体"/>
                <w:kern w:val="0"/>
                <w:szCs w:val="21"/>
              </w:rPr>
            </w:pP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43D98538">
            <w:pPr>
              <w:pStyle w:val="92"/>
              <w:spacing w:line="283" w:lineRule="auto"/>
              <w:ind w:right="5"/>
              <w:jc w:val="center"/>
              <w:rPr>
                <w:rFonts w:ascii="宋体" w:hAnsi="宋体" w:cs="宋体"/>
                <w:sz w:val="21"/>
                <w:szCs w:val="21"/>
              </w:rPr>
            </w:pPr>
            <w:r>
              <w:rPr>
                <w:rFonts w:hint="eastAsia" w:ascii="宋体" w:hAnsi="宋体" w:cs="宋体"/>
                <w:sz w:val="21"/>
                <w:szCs w:val="21"/>
              </w:rPr>
              <w:t>A02010609图形图像输入设备</w:t>
            </w:r>
          </w:p>
        </w:tc>
        <w:tc>
          <w:tcPr>
            <w:tcW w:w="981" w:type="pct"/>
            <w:tcBorders>
              <w:top w:val="single" w:color="auto" w:sz="4" w:space="0"/>
              <w:left w:val="single" w:color="auto" w:sz="4" w:space="0"/>
              <w:bottom w:val="single" w:color="auto" w:sz="4" w:space="0"/>
              <w:right w:val="single" w:color="auto" w:sz="4" w:space="0"/>
            </w:tcBorders>
            <w:vAlign w:val="center"/>
          </w:tcPr>
          <w:p w14:paraId="788101D0">
            <w:pPr>
              <w:pStyle w:val="92"/>
              <w:jc w:val="center"/>
              <w:rPr>
                <w:rFonts w:ascii="宋体" w:hAnsi="宋体" w:cs="宋体"/>
                <w:sz w:val="21"/>
                <w:szCs w:val="21"/>
              </w:rPr>
            </w:pPr>
            <w:r>
              <w:rPr>
                <w:rFonts w:hint="eastAsia" w:ascii="宋体" w:hAnsi="宋体" w:cs="宋体"/>
                <w:sz w:val="21"/>
                <w:szCs w:val="21"/>
              </w:rPr>
              <w:t>A0201060901扫描仪</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41D9D304">
            <w:pPr>
              <w:pStyle w:val="92"/>
              <w:spacing w:before="49"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参照《复印机、打印机和传真机能效限定值及能效等级》（GB21521</w:t>
            </w:r>
          </w:p>
          <w:p w14:paraId="4B7BA250">
            <w:pPr>
              <w:pStyle w:val="92"/>
              <w:spacing w:before="12" w:line="283" w:lineRule="auto"/>
              <w:ind w:left="7" w:right="5"/>
              <w:jc w:val="center"/>
              <w:rPr>
                <w:rFonts w:ascii="宋体" w:hAnsi="宋体" w:cs="宋体"/>
                <w:sz w:val="21"/>
                <w:szCs w:val="21"/>
                <w:lang w:eastAsia="zh-CN"/>
              </w:rPr>
            </w:pPr>
            <w:r>
              <w:rPr>
                <w:rFonts w:hint="eastAsia" w:ascii="宋体" w:hAnsi="宋体" w:cs="宋体"/>
                <w:sz w:val="21"/>
                <w:szCs w:val="21"/>
                <w:lang w:eastAsia="zh-CN"/>
              </w:rPr>
              <w:t>中打印速度为15页/分的针式打印机相关要求</w:t>
            </w:r>
          </w:p>
        </w:tc>
      </w:tr>
      <w:tr w14:paraId="30299544">
        <w:tblPrEx>
          <w:tblCellMar>
            <w:top w:w="0" w:type="dxa"/>
            <w:left w:w="0" w:type="dxa"/>
            <w:bottom w:w="0" w:type="dxa"/>
            <w:right w:w="0" w:type="dxa"/>
          </w:tblCellMar>
        </w:tblPrEx>
        <w:trPr>
          <w:jc w:val="center"/>
        </w:trPr>
        <w:tc>
          <w:tcPr>
            <w:tcW w:w="350" w:type="pct"/>
            <w:tcBorders>
              <w:top w:val="single" w:color="auto" w:sz="4" w:space="0"/>
              <w:left w:val="single" w:color="auto" w:sz="4" w:space="0"/>
              <w:bottom w:val="single" w:color="auto" w:sz="4" w:space="0"/>
              <w:right w:val="single" w:color="auto" w:sz="4" w:space="0"/>
            </w:tcBorders>
            <w:vAlign w:val="center"/>
          </w:tcPr>
          <w:p w14:paraId="435AE655">
            <w:pPr>
              <w:pStyle w:val="92"/>
              <w:spacing w:before="124" w:line="283" w:lineRule="auto"/>
              <w:ind w:left="7" w:right="4"/>
              <w:jc w:val="center"/>
              <w:rPr>
                <w:rFonts w:ascii="宋体" w:hAnsi="宋体" w:cs="宋体"/>
                <w:sz w:val="21"/>
                <w:szCs w:val="21"/>
              </w:rPr>
            </w:pPr>
            <w:r>
              <w:rPr>
                <w:rFonts w:hint="eastAsia" w:ascii="宋体" w:hAnsi="宋体" w:cs="宋体"/>
                <w:sz w:val="21"/>
                <w:szCs w:val="21"/>
              </w:rPr>
              <w:t>3</w:t>
            </w:r>
          </w:p>
        </w:tc>
        <w:tc>
          <w:tcPr>
            <w:tcW w:w="778" w:type="pct"/>
            <w:tcBorders>
              <w:top w:val="single" w:color="auto" w:sz="4" w:space="0"/>
              <w:left w:val="single" w:color="auto" w:sz="4" w:space="0"/>
              <w:bottom w:val="single" w:color="auto" w:sz="4" w:space="0"/>
              <w:right w:val="single" w:color="auto" w:sz="4" w:space="0"/>
            </w:tcBorders>
            <w:vAlign w:val="center"/>
          </w:tcPr>
          <w:p w14:paraId="4DE12A81">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A020202投影仪</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0B3D1072">
            <w:pPr>
              <w:pStyle w:val="92"/>
              <w:spacing w:before="124" w:line="283" w:lineRule="auto"/>
              <w:ind w:left="7" w:right="4"/>
              <w:jc w:val="center"/>
              <w:rPr>
                <w:rFonts w:ascii="宋体" w:hAnsi="宋体" w:cs="宋体"/>
                <w:sz w:val="21"/>
                <w:szCs w:val="21"/>
              </w:rPr>
            </w:pPr>
          </w:p>
        </w:tc>
        <w:tc>
          <w:tcPr>
            <w:tcW w:w="981" w:type="pct"/>
            <w:tcBorders>
              <w:top w:val="single" w:color="auto" w:sz="4" w:space="0"/>
              <w:left w:val="single" w:color="auto" w:sz="4" w:space="0"/>
              <w:bottom w:val="single" w:color="auto" w:sz="4" w:space="0"/>
              <w:right w:val="single" w:color="auto" w:sz="4" w:space="0"/>
            </w:tcBorders>
            <w:vAlign w:val="center"/>
          </w:tcPr>
          <w:p w14:paraId="33ABEE8E">
            <w:pPr>
              <w:pStyle w:val="92"/>
              <w:spacing w:before="124" w:line="283" w:lineRule="auto"/>
              <w:ind w:left="7" w:right="4"/>
              <w:jc w:val="center"/>
              <w:rPr>
                <w:rFonts w:ascii="宋体" w:hAnsi="宋体" w:cs="宋体"/>
                <w:sz w:val="21"/>
                <w:szCs w:val="21"/>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5A421E58">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《投影机能效限定值及能效等级</w:t>
            </w:r>
          </w:p>
          <w:p w14:paraId="39028A07">
            <w:pPr>
              <w:pStyle w:val="92"/>
              <w:spacing w:before="124" w:line="283" w:lineRule="auto"/>
              <w:ind w:left="7" w:right="4"/>
              <w:jc w:val="center"/>
              <w:rPr>
                <w:rFonts w:ascii="宋体" w:hAnsi="宋体" w:cs="宋体"/>
                <w:sz w:val="21"/>
                <w:szCs w:val="21"/>
              </w:rPr>
            </w:pPr>
            <w:r>
              <w:rPr>
                <w:rFonts w:hint="eastAsia" w:ascii="宋体" w:hAnsi="宋体" w:cs="宋体"/>
                <w:sz w:val="21"/>
                <w:szCs w:val="21"/>
              </w:rPr>
              <w:t>（GB32028）</w:t>
            </w:r>
          </w:p>
        </w:tc>
      </w:tr>
      <w:tr w14:paraId="0653B897">
        <w:tblPrEx>
          <w:tblCellMar>
            <w:top w:w="0" w:type="dxa"/>
            <w:left w:w="0" w:type="dxa"/>
            <w:bottom w:w="0" w:type="dxa"/>
            <w:right w:w="0" w:type="dxa"/>
          </w:tblCellMar>
        </w:tblPrEx>
        <w:trPr>
          <w:jc w:val="center"/>
        </w:trPr>
        <w:tc>
          <w:tcPr>
            <w:tcW w:w="350" w:type="pct"/>
            <w:tcBorders>
              <w:top w:val="single" w:color="auto" w:sz="4" w:space="0"/>
              <w:left w:val="single" w:color="auto" w:sz="4" w:space="0"/>
              <w:bottom w:val="single" w:color="auto" w:sz="4" w:space="0"/>
              <w:right w:val="single" w:color="auto" w:sz="4" w:space="0"/>
            </w:tcBorders>
            <w:vAlign w:val="center"/>
          </w:tcPr>
          <w:p w14:paraId="7E367806">
            <w:pPr>
              <w:pStyle w:val="92"/>
              <w:spacing w:before="124" w:line="283" w:lineRule="auto"/>
              <w:ind w:left="7" w:right="4"/>
              <w:jc w:val="center"/>
              <w:rPr>
                <w:rFonts w:ascii="宋体" w:hAnsi="宋体" w:cs="宋体"/>
                <w:sz w:val="21"/>
                <w:szCs w:val="21"/>
              </w:rPr>
            </w:pPr>
            <w:r>
              <w:rPr>
                <w:rFonts w:hint="eastAsia" w:ascii="宋体" w:hAnsi="宋体" w:cs="宋体"/>
                <w:sz w:val="21"/>
                <w:szCs w:val="21"/>
              </w:rPr>
              <w:t>4</w:t>
            </w:r>
          </w:p>
        </w:tc>
        <w:tc>
          <w:tcPr>
            <w:tcW w:w="778" w:type="pct"/>
            <w:tcBorders>
              <w:top w:val="single" w:color="auto" w:sz="4" w:space="0"/>
              <w:left w:val="single" w:color="auto" w:sz="4" w:space="0"/>
              <w:bottom w:val="single" w:color="auto" w:sz="4" w:space="0"/>
              <w:right w:val="single" w:color="auto" w:sz="4" w:space="0"/>
            </w:tcBorders>
            <w:vAlign w:val="center"/>
          </w:tcPr>
          <w:p w14:paraId="733B8849">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A020204多功能一体机</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54F645D5">
            <w:pPr>
              <w:pStyle w:val="92"/>
              <w:spacing w:before="124" w:line="283" w:lineRule="auto"/>
              <w:ind w:left="7" w:right="4"/>
              <w:jc w:val="center"/>
              <w:rPr>
                <w:rFonts w:ascii="宋体" w:hAnsi="宋体" w:cs="宋体"/>
                <w:sz w:val="21"/>
                <w:szCs w:val="21"/>
              </w:rPr>
            </w:pPr>
          </w:p>
        </w:tc>
        <w:tc>
          <w:tcPr>
            <w:tcW w:w="981" w:type="pct"/>
            <w:tcBorders>
              <w:top w:val="single" w:color="auto" w:sz="4" w:space="0"/>
              <w:left w:val="single" w:color="auto" w:sz="4" w:space="0"/>
              <w:bottom w:val="single" w:color="auto" w:sz="4" w:space="0"/>
              <w:right w:val="single" w:color="auto" w:sz="4" w:space="0"/>
            </w:tcBorders>
            <w:vAlign w:val="center"/>
          </w:tcPr>
          <w:p w14:paraId="05265A96">
            <w:pPr>
              <w:pStyle w:val="92"/>
              <w:spacing w:before="124" w:line="283" w:lineRule="auto"/>
              <w:ind w:left="7" w:right="4"/>
              <w:jc w:val="center"/>
              <w:rPr>
                <w:rFonts w:ascii="宋体" w:hAnsi="宋体" w:cs="宋体"/>
                <w:sz w:val="21"/>
                <w:szCs w:val="21"/>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68AF3606">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《复印机、打印机和传真机能效限定值及能效等级》（GB21521）</w:t>
            </w:r>
          </w:p>
        </w:tc>
      </w:tr>
      <w:tr w14:paraId="45D88461">
        <w:tblPrEx>
          <w:tblCellMar>
            <w:top w:w="0" w:type="dxa"/>
            <w:left w:w="0" w:type="dxa"/>
            <w:bottom w:w="0" w:type="dxa"/>
            <w:right w:w="0" w:type="dxa"/>
          </w:tblCellMar>
        </w:tblPrEx>
        <w:trPr>
          <w:jc w:val="center"/>
        </w:trPr>
        <w:tc>
          <w:tcPr>
            <w:tcW w:w="350" w:type="pct"/>
            <w:tcBorders>
              <w:top w:val="single" w:color="auto" w:sz="4" w:space="0"/>
              <w:left w:val="single" w:color="auto" w:sz="4" w:space="0"/>
              <w:bottom w:val="single" w:color="auto" w:sz="4" w:space="0"/>
              <w:right w:val="single" w:color="auto" w:sz="4" w:space="0"/>
            </w:tcBorders>
            <w:vAlign w:val="center"/>
          </w:tcPr>
          <w:p w14:paraId="373952A8">
            <w:pPr>
              <w:pStyle w:val="92"/>
              <w:spacing w:before="124" w:line="283" w:lineRule="auto"/>
              <w:ind w:left="7" w:right="4"/>
              <w:jc w:val="center"/>
              <w:rPr>
                <w:rFonts w:ascii="宋体" w:hAnsi="宋体" w:cs="宋体"/>
                <w:sz w:val="21"/>
                <w:szCs w:val="21"/>
              </w:rPr>
            </w:pPr>
            <w:r>
              <w:rPr>
                <w:rFonts w:hint="eastAsia" w:ascii="宋体" w:hAnsi="宋体" w:cs="宋体"/>
                <w:sz w:val="21"/>
                <w:szCs w:val="21"/>
              </w:rPr>
              <w:t>5</w:t>
            </w:r>
          </w:p>
        </w:tc>
        <w:tc>
          <w:tcPr>
            <w:tcW w:w="778" w:type="pct"/>
            <w:tcBorders>
              <w:top w:val="single" w:color="auto" w:sz="4" w:space="0"/>
              <w:left w:val="single" w:color="auto" w:sz="4" w:space="0"/>
              <w:bottom w:val="single" w:color="auto" w:sz="4" w:space="0"/>
              <w:right w:val="single" w:color="auto" w:sz="4" w:space="0"/>
            </w:tcBorders>
            <w:vAlign w:val="center"/>
          </w:tcPr>
          <w:p w14:paraId="40B56187">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A020519泵</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4BEE0E93">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A02051901离心泵</w:t>
            </w:r>
          </w:p>
        </w:tc>
        <w:tc>
          <w:tcPr>
            <w:tcW w:w="981" w:type="pct"/>
            <w:tcBorders>
              <w:top w:val="single" w:color="auto" w:sz="4" w:space="0"/>
              <w:left w:val="single" w:color="auto" w:sz="4" w:space="0"/>
              <w:bottom w:val="single" w:color="auto" w:sz="4" w:space="0"/>
              <w:right w:val="single" w:color="auto" w:sz="4" w:space="0"/>
            </w:tcBorders>
            <w:vAlign w:val="center"/>
          </w:tcPr>
          <w:p w14:paraId="05B1D3A5">
            <w:pPr>
              <w:pStyle w:val="92"/>
              <w:spacing w:before="124" w:line="283" w:lineRule="auto"/>
              <w:ind w:left="7" w:right="4"/>
              <w:jc w:val="center"/>
              <w:rPr>
                <w:rFonts w:ascii="宋体" w:hAnsi="宋体" w:cs="宋体"/>
                <w:sz w:val="21"/>
                <w:szCs w:val="21"/>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1BDFDDBF">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《清水离心泵能效限定值及节能评价值》（GB19762）</w:t>
            </w:r>
          </w:p>
        </w:tc>
      </w:tr>
      <w:tr w14:paraId="139D1D27">
        <w:tblPrEx>
          <w:tblCellMar>
            <w:top w:w="0" w:type="dxa"/>
            <w:left w:w="0" w:type="dxa"/>
            <w:bottom w:w="0" w:type="dxa"/>
            <w:right w:w="0" w:type="dxa"/>
          </w:tblCellMar>
        </w:tblPrEx>
        <w:trPr>
          <w:jc w:val="center"/>
        </w:trPr>
        <w:tc>
          <w:tcPr>
            <w:tcW w:w="350" w:type="pct"/>
            <w:vMerge w:val="restart"/>
            <w:tcBorders>
              <w:top w:val="single" w:color="auto" w:sz="4" w:space="0"/>
              <w:left w:val="single" w:color="auto" w:sz="4" w:space="0"/>
              <w:right w:val="single" w:color="auto" w:sz="4" w:space="0"/>
            </w:tcBorders>
            <w:vAlign w:val="center"/>
          </w:tcPr>
          <w:p w14:paraId="1130FBA0">
            <w:pPr>
              <w:pStyle w:val="92"/>
              <w:spacing w:before="124" w:line="283" w:lineRule="auto"/>
              <w:ind w:left="7" w:right="4"/>
              <w:jc w:val="center"/>
              <w:rPr>
                <w:rFonts w:ascii="宋体" w:hAnsi="宋体" w:cs="宋体"/>
                <w:sz w:val="21"/>
                <w:szCs w:val="21"/>
              </w:rPr>
            </w:pPr>
            <w:r>
              <w:rPr>
                <w:rFonts w:hint="eastAsia" w:ascii="宋体" w:hAnsi="宋体" w:cs="宋体"/>
                <w:sz w:val="21"/>
                <w:szCs w:val="21"/>
              </w:rPr>
              <w:t>6</w:t>
            </w:r>
          </w:p>
        </w:tc>
        <w:tc>
          <w:tcPr>
            <w:tcW w:w="778" w:type="pct"/>
            <w:vMerge w:val="restart"/>
            <w:tcBorders>
              <w:top w:val="single" w:color="auto" w:sz="4" w:space="0"/>
              <w:left w:val="single" w:color="auto" w:sz="4" w:space="0"/>
              <w:right w:val="single" w:color="auto" w:sz="4" w:space="0"/>
            </w:tcBorders>
            <w:vAlign w:val="center"/>
          </w:tcPr>
          <w:p w14:paraId="29A3D67E">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A020523制冷空调设备</w:t>
            </w:r>
          </w:p>
        </w:tc>
        <w:tc>
          <w:tcPr>
            <w:tcW w:w="973" w:type="pct"/>
            <w:gridSpan w:val="2"/>
            <w:vMerge w:val="restart"/>
            <w:tcBorders>
              <w:top w:val="single" w:color="auto" w:sz="4" w:space="0"/>
              <w:left w:val="single" w:color="auto" w:sz="4" w:space="0"/>
              <w:right w:val="single" w:color="auto" w:sz="4" w:space="0"/>
            </w:tcBorders>
            <w:vAlign w:val="center"/>
          </w:tcPr>
          <w:p w14:paraId="402543E4">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★A02052301制冷压缩机</w:t>
            </w:r>
          </w:p>
        </w:tc>
        <w:tc>
          <w:tcPr>
            <w:tcW w:w="981" w:type="pct"/>
            <w:tcBorders>
              <w:top w:val="single" w:color="auto" w:sz="4" w:space="0"/>
              <w:left w:val="single" w:color="auto" w:sz="4" w:space="0"/>
              <w:bottom w:val="single" w:color="auto" w:sz="4" w:space="0"/>
              <w:right w:val="single" w:color="auto" w:sz="4" w:space="0"/>
            </w:tcBorders>
            <w:vAlign w:val="center"/>
          </w:tcPr>
          <w:p w14:paraId="3B5B3EE0">
            <w:pPr>
              <w:pStyle w:val="92"/>
              <w:spacing w:before="124" w:line="283" w:lineRule="auto"/>
              <w:ind w:left="7" w:right="4"/>
              <w:jc w:val="center"/>
              <w:rPr>
                <w:rFonts w:ascii="宋体" w:hAnsi="宋体" w:cs="宋体"/>
                <w:sz w:val="21"/>
                <w:szCs w:val="21"/>
              </w:rPr>
            </w:pPr>
            <w:r>
              <w:rPr>
                <w:rFonts w:hint="eastAsia" w:ascii="宋体" w:hAnsi="宋体" w:cs="宋体"/>
                <w:sz w:val="21"/>
                <w:szCs w:val="21"/>
              </w:rPr>
              <w:t>冷水机组</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0338C158">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《冷水机组能效限定值及能效等级》（GB19577），《低环境温度空气源热泵（冷水）机组能效限定值及能效等级》（GB37480）</w:t>
            </w:r>
          </w:p>
        </w:tc>
      </w:tr>
      <w:tr w14:paraId="48DBE5E7">
        <w:tblPrEx>
          <w:tblCellMar>
            <w:top w:w="0" w:type="dxa"/>
            <w:left w:w="0" w:type="dxa"/>
            <w:bottom w:w="0" w:type="dxa"/>
            <w:right w:w="0" w:type="dxa"/>
          </w:tblCellMar>
        </w:tblPrEx>
        <w:trPr>
          <w:jc w:val="center"/>
        </w:trPr>
        <w:tc>
          <w:tcPr>
            <w:tcW w:w="350" w:type="pct"/>
            <w:vMerge w:val="continue"/>
            <w:tcBorders>
              <w:left w:val="single" w:color="auto" w:sz="4" w:space="0"/>
              <w:right w:val="single" w:color="auto" w:sz="4" w:space="0"/>
            </w:tcBorders>
            <w:vAlign w:val="center"/>
          </w:tcPr>
          <w:p w14:paraId="0EFB587F">
            <w:pPr>
              <w:widowControl/>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06A0626D">
            <w:pPr>
              <w:widowControl/>
              <w:jc w:val="center"/>
              <w:rPr>
                <w:rFonts w:ascii="宋体" w:hAnsi="宋体" w:cs="宋体"/>
                <w:kern w:val="0"/>
                <w:szCs w:val="21"/>
              </w:rPr>
            </w:pPr>
          </w:p>
        </w:tc>
        <w:tc>
          <w:tcPr>
            <w:tcW w:w="973" w:type="pct"/>
            <w:gridSpan w:val="2"/>
            <w:vMerge w:val="continue"/>
            <w:tcBorders>
              <w:left w:val="single" w:color="auto" w:sz="4" w:space="0"/>
              <w:right w:val="single" w:color="auto" w:sz="4" w:space="0"/>
            </w:tcBorders>
            <w:vAlign w:val="center"/>
          </w:tcPr>
          <w:p w14:paraId="46633500">
            <w:pPr>
              <w:widowControl/>
              <w:jc w:val="center"/>
              <w:rPr>
                <w:rFonts w:ascii="宋体" w:hAnsi="宋体" w:cs="宋体"/>
                <w:kern w:val="0"/>
                <w:szCs w:val="21"/>
              </w:rPr>
            </w:pPr>
          </w:p>
        </w:tc>
        <w:tc>
          <w:tcPr>
            <w:tcW w:w="981" w:type="pct"/>
            <w:tcBorders>
              <w:top w:val="single" w:color="auto" w:sz="4" w:space="0"/>
              <w:left w:val="single" w:color="auto" w:sz="4" w:space="0"/>
              <w:bottom w:val="single" w:color="auto" w:sz="4" w:space="0"/>
              <w:right w:val="single" w:color="auto" w:sz="4" w:space="0"/>
            </w:tcBorders>
            <w:vAlign w:val="center"/>
          </w:tcPr>
          <w:p w14:paraId="0F2FDC94">
            <w:pPr>
              <w:pStyle w:val="92"/>
              <w:jc w:val="center"/>
              <w:rPr>
                <w:rFonts w:ascii="宋体" w:hAnsi="宋体" w:cs="宋体"/>
                <w:sz w:val="21"/>
                <w:szCs w:val="21"/>
              </w:rPr>
            </w:pPr>
            <w:r>
              <w:rPr>
                <w:rFonts w:hint="eastAsia" w:ascii="宋体" w:hAnsi="宋体" w:cs="宋体"/>
                <w:sz w:val="21"/>
                <w:szCs w:val="21"/>
              </w:rPr>
              <w:t>水源热泵机组</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6513ACDC">
            <w:pPr>
              <w:pStyle w:val="92"/>
              <w:spacing w:before="52" w:line="283" w:lineRule="auto"/>
              <w:ind w:left="7" w:right="7"/>
              <w:jc w:val="center"/>
              <w:rPr>
                <w:rFonts w:ascii="宋体" w:hAnsi="宋体" w:cs="宋体"/>
                <w:sz w:val="21"/>
                <w:szCs w:val="21"/>
                <w:lang w:eastAsia="zh-CN"/>
              </w:rPr>
            </w:pPr>
            <w:r>
              <w:rPr>
                <w:rFonts w:hint="eastAsia" w:ascii="宋体" w:hAnsi="宋体" w:cs="宋体"/>
                <w:sz w:val="21"/>
                <w:szCs w:val="21"/>
                <w:lang w:eastAsia="zh-CN"/>
              </w:rPr>
              <w:t>《水（地）源热泵机组能效限定值及能效等级》（GB30721）</w:t>
            </w:r>
          </w:p>
        </w:tc>
      </w:tr>
      <w:tr w14:paraId="5A4D1AC4">
        <w:tblPrEx>
          <w:tblCellMar>
            <w:top w:w="0" w:type="dxa"/>
            <w:left w:w="0" w:type="dxa"/>
            <w:bottom w:w="0" w:type="dxa"/>
            <w:right w:w="0" w:type="dxa"/>
          </w:tblCellMar>
        </w:tblPrEx>
        <w:trPr>
          <w:trHeight w:val="647" w:hRule="atLeast"/>
          <w:jc w:val="center"/>
        </w:trPr>
        <w:tc>
          <w:tcPr>
            <w:tcW w:w="350" w:type="pct"/>
            <w:vMerge w:val="continue"/>
            <w:tcBorders>
              <w:left w:val="single" w:color="auto" w:sz="4" w:space="0"/>
              <w:right w:val="single" w:color="auto" w:sz="4" w:space="0"/>
            </w:tcBorders>
            <w:vAlign w:val="center"/>
          </w:tcPr>
          <w:p w14:paraId="5907316D">
            <w:pPr>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3587EB9D">
            <w:pPr>
              <w:jc w:val="center"/>
              <w:rPr>
                <w:rFonts w:ascii="宋体" w:hAnsi="宋体" w:cs="宋体"/>
                <w:kern w:val="0"/>
                <w:szCs w:val="21"/>
              </w:rPr>
            </w:pPr>
          </w:p>
        </w:tc>
        <w:tc>
          <w:tcPr>
            <w:tcW w:w="973" w:type="pct"/>
            <w:gridSpan w:val="2"/>
            <w:vMerge w:val="continue"/>
            <w:tcBorders>
              <w:left w:val="single" w:color="auto" w:sz="4" w:space="0"/>
              <w:right w:val="single" w:color="auto" w:sz="4" w:space="0"/>
            </w:tcBorders>
            <w:vAlign w:val="center"/>
          </w:tcPr>
          <w:p w14:paraId="06264A23">
            <w:pPr>
              <w:jc w:val="center"/>
              <w:rPr>
                <w:rFonts w:ascii="宋体" w:hAnsi="宋体" w:cs="宋体"/>
                <w:kern w:val="0"/>
                <w:szCs w:val="21"/>
              </w:rPr>
            </w:pPr>
          </w:p>
        </w:tc>
        <w:tc>
          <w:tcPr>
            <w:tcW w:w="981" w:type="pct"/>
            <w:tcBorders>
              <w:top w:val="single" w:color="auto" w:sz="4" w:space="0"/>
              <w:left w:val="single" w:color="auto" w:sz="4" w:space="0"/>
              <w:right w:val="single" w:color="auto" w:sz="4" w:space="0"/>
            </w:tcBorders>
            <w:vAlign w:val="center"/>
          </w:tcPr>
          <w:p w14:paraId="6C362AC5">
            <w:pPr>
              <w:pStyle w:val="92"/>
              <w:spacing w:before="93"/>
              <w:ind w:left="7"/>
              <w:jc w:val="center"/>
              <w:rPr>
                <w:rFonts w:ascii="宋体" w:hAnsi="宋体" w:cs="宋体"/>
                <w:sz w:val="21"/>
                <w:szCs w:val="21"/>
                <w:lang w:eastAsia="zh-CN"/>
              </w:rPr>
            </w:pPr>
            <w:r>
              <w:rPr>
                <w:rFonts w:hint="eastAsia" w:ascii="宋体" w:hAnsi="宋体" w:cs="宋体"/>
                <w:sz w:val="21"/>
                <w:szCs w:val="21"/>
                <w:lang w:eastAsia="zh-CN"/>
              </w:rPr>
              <w:t>溴化锂吸收式冷水机组</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26648D92">
            <w:pPr>
              <w:pStyle w:val="92"/>
              <w:spacing w:before="93"/>
              <w:ind w:left="7"/>
              <w:jc w:val="center"/>
              <w:rPr>
                <w:rFonts w:ascii="宋体" w:hAnsi="宋体" w:cs="宋体"/>
                <w:sz w:val="21"/>
                <w:szCs w:val="21"/>
                <w:lang w:eastAsia="zh-CN"/>
              </w:rPr>
            </w:pPr>
            <w:r>
              <w:rPr>
                <w:rFonts w:hint="eastAsia" w:ascii="宋体" w:hAnsi="宋体" w:cs="宋体"/>
                <w:sz w:val="21"/>
                <w:szCs w:val="21"/>
                <w:lang w:eastAsia="zh-CN"/>
              </w:rPr>
              <w:t>《溴化锂吸收式冷水机组能效限定值及能效等级》（GB29540）</w:t>
            </w:r>
          </w:p>
        </w:tc>
      </w:tr>
      <w:tr w14:paraId="4648D72C">
        <w:tblPrEx>
          <w:tblCellMar>
            <w:top w:w="0" w:type="dxa"/>
            <w:left w:w="0" w:type="dxa"/>
            <w:bottom w:w="0" w:type="dxa"/>
            <w:right w:w="0" w:type="dxa"/>
          </w:tblCellMar>
        </w:tblPrEx>
        <w:trPr>
          <w:jc w:val="center"/>
        </w:trPr>
        <w:tc>
          <w:tcPr>
            <w:tcW w:w="350" w:type="pct"/>
            <w:vMerge w:val="continue"/>
            <w:tcBorders>
              <w:left w:val="single" w:color="auto" w:sz="4" w:space="0"/>
              <w:right w:val="single" w:color="auto" w:sz="4" w:space="0"/>
            </w:tcBorders>
            <w:vAlign w:val="center"/>
          </w:tcPr>
          <w:p w14:paraId="208B42D9">
            <w:pPr>
              <w:widowControl/>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7EBE3690">
            <w:pPr>
              <w:widowControl/>
              <w:jc w:val="center"/>
              <w:rPr>
                <w:rFonts w:ascii="宋体" w:hAnsi="宋体" w:cs="宋体"/>
                <w:kern w:val="0"/>
                <w:szCs w:val="21"/>
              </w:rPr>
            </w:pPr>
          </w:p>
        </w:tc>
        <w:tc>
          <w:tcPr>
            <w:tcW w:w="973" w:type="pct"/>
            <w:gridSpan w:val="2"/>
            <w:vMerge w:val="restart"/>
            <w:tcBorders>
              <w:top w:val="single" w:color="auto" w:sz="4" w:space="0"/>
              <w:left w:val="single" w:color="auto" w:sz="4" w:space="0"/>
              <w:bottom w:val="single" w:color="auto" w:sz="4" w:space="0"/>
              <w:right w:val="single" w:color="auto" w:sz="4" w:space="0"/>
            </w:tcBorders>
            <w:vAlign w:val="center"/>
          </w:tcPr>
          <w:p w14:paraId="28FADC1A">
            <w:pPr>
              <w:pStyle w:val="92"/>
              <w:spacing w:line="283" w:lineRule="auto"/>
              <w:ind w:right="5"/>
              <w:jc w:val="center"/>
              <w:rPr>
                <w:rFonts w:ascii="宋体" w:hAnsi="宋体" w:cs="宋体"/>
                <w:sz w:val="21"/>
                <w:szCs w:val="21"/>
              </w:rPr>
            </w:pPr>
            <w:r>
              <w:rPr>
                <w:rFonts w:hint="eastAsia" w:ascii="宋体" w:hAnsi="宋体" w:cs="宋体"/>
                <w:sz w:val="21"/>
                <w:szCs w:val="21"/>
              </w:rPr>
              <w:t>★A02052305空调机组</w:t>
            </w:r>
          </w:p>
        </w:tc>
        <w:tc>
          <w:tcPr>
            <w:tcW w:w="981" w:type="pct"/>
            <w:tcBorders>
              <w:top w:val="single" w:color="auto" w:sz="4" w:space="0"/>
              <w:left w:val="single" w:color="auto" w:sz="4" w:space="0"/>
              <w:bottom w:val="single" w:color="auto" w:sz="4" w:space="0"/>
              <w:right w:val="single" w:color="auto" w:sz="4" w:space="0"/>
            </w:tcBorders>
            <w:vAlign w:val="center"/>
          </w:tcPr>
          <w:p w14:paraId="6BCB260A">
            <w:pPr>
              <w:pStyle w:val="92"/>
              <w:spacing w:before="4"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多联式空调（热泵）机组(制冷量&gt;14000W)</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4A886BA5">
            <w:pPr>
              <w:pStyle w:val="92"/>
              <w:spacing w:before="160"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《多联式空调（热泵）机组能效限定值及能源效率等级》（GB21454</w:t>
            </w:r>
          </w:p>
        </w:tc>
      </w:tr>
      <w:tr w14:paraId="2454FA75">
        <w:tblPrEx>
          <w:tblCellMar>
            <w:top w:w="0" w:type="dxa"/>
            <w:left w:w="0" w:type="dxa"/>
            <w:bottom w:w="0" w:type="dxa"/>
            <w:right w:w="0" w:type="dxa"/>
          </w:tblCellMar>
        </w:tblPrEx>
        <w:trPr>
          <w:trHeight w:val="241" w:hRule="atLeast"/>
          <w:jc w:val="center"/>
        </w:trPr>
        <w:tc>
          <w:tcPr>
            <w:tcW w:w="350" w:type="pct"/>
            <w:vMerge w:val="continue"/>
            <w:tcBorders>
              <w:left w:val="single" w:color="auto" w:sz="4" w:space="0"/>
              <w:right w:val="single" w:color="auto" w:sz="4" w:space="0"/>
            </w:tcBorders>
            <w:vAlign w:val="center"/>
          </w:tcPr>
          <w:p w14:paraId="239080C9">
            <w:pPr>
              <w:widowControl/>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5F909463">
            <w:pPr>
              <w:widowControl/>
              <w:jc w:val="center"/>
              <w:rPr>
                <w:rFonts w:ascii="宋体" w:hAnsi="宋体" w:cs="宋体"/>
                <w:kern w:val="0"/>
                <w:szCs w:val="21"/>
              </w:rPr>
            </w:pPr>
          </w:p>
        </w:tc>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14:paraId="353F4E70">
            <w:pPr>
              <w:widowControl/>
              <w:jc w:val="center"/>
              <w:rPr>
                <w:rFonts w:ascii="宋体" w:hAnsi="宋体" w:cs="宋体"/>
                <w:kern w:val="0"/>
                <w:szCs w:val="21"/>
              </w:rPr>
            </w:pPr>
          </w:p>
        </w:tc>
        <w:tc>
          <w:tcPr>
            <w:tcW w:w="981" w:type="pct"/>
            <w:tcBorders>
              <w:top w:val="single" w:color="auto" w:sz="4" w:space="0"/>
              <w:left w:val="single" w:color="auto" w:sz="4" w:space="0"/>
              <w:right w:val="single" w:color="auto" w:sz="4" w:space="0"/>
            </w:tcBorders>
            <w:vAlign w:val="center"/>
          </w:tcPr>
          <w:p w14:paraId="15D0FC82">
            <w:pPr>
              <w:pStyle w:val="92"/>
              <w:jc w:val="center"/>
              <w:rPr>
                <w:rFonts w:ascii="宋体" w:hAnsi="宋体" w:cs="宋体"/>
                <w:sz w:val="21"/>
                <w:szCs w:val="21"/>
                <w:lang w:eastAsia="zh-CN"/>
              </w:rPr>
            </w:pPr>
            <w:r>
              <w:rPr>
                <w:rFonts w:hint="eastAsia" w:ascii="宋体" w:hAnsi="宋体" w:cs="宋体"/>
                <w:sz w:val="21"/>
                <w:szCs w:val="21"/>
                <w:lang w:eastAsia="zh-CN"/>
              </w:rPr>
              <w:t>单元式空气调节机</w:t>
            </w:r>
          </w:p>
          <w:p w14:paraId="25728848">
            <w:pPr>
              <w:pStyle w:val="92"/>
              <w:spacing w:line="256" w:lineRule="exact"/>
              <w:ind w:left="7"/>
              <w:jc w:val="center"/>
              <w:rPr>
                <w:rFonts w:ascii="宋体" w:hAnsi="宋体" w:cs="宋体"/>
                <w:sz w:val="21"/>
                <w:szCs w:val="21"/>
                <w:lang w:eastAsia="zh-CN"/>
              </w:rPr>
            </w:pPr>
            <w:r>
              <w:rPr>
                <w:rFonts w:hint="eastAsia" w:ascii="宋体" w:hAnsi="宋体" w:cs="宋体"/>
                <w:sz w:val="21"/>
                <w:szCs w:val="21"/>
                <w:lang w:eastAsia="zh-CN"/>
              </w:rPr>
              <w:t>(制冷量&gt;14000W)</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5C5275E0">
            <w:pPr>
              <w:pStyle w:val="92"/>
              <w:spacing w:before="9"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《单元式空气调节机能效限定值及能效等级》（GB19576）《风管送风式空调机组能效限定值及能效等级》（GB37479）</w:t>
            </w:r>
          </w:p>
        </w:tc>
      </w:tr>
      <w:tr w14:paraId="089860BA">
        <w:tblPrEx>
          <w:tblCellMar>
            <w:top w:w="0" w:type="dxa"/>
            <w:left w:w="0" w:type="dxa"/>
            <w:bottom w:w="0" w:type="dxa"/>
            <w:right w:w="0" w:type="dxa"/>
          </w:tblCellMar>
        </w:tblPrEx>
        <w:trPr>
          <w:trHeight w:val="637" w:hRule="atLeast"/>
          <w:jc w:val="center"/>
        </w:trPr>
        <w:tc>
          <w:tcPr>
            <w:tcW w:w="350" w:type="pct"/>
            <w:vMerge w:val="continue"/>
            <w:tcBorders>
              <w:left w:val="single" w:color="auto" w:sz="4" w:space="0"/>
              <w:right w:val="single" w:color="auto" w:sz="4" w:space="0"/>
            </w:tcBorders>
            <w:vAlign w:val="center"/>
          </w:tcPr>
          <w:p w14:paraId="29C22B92">
            <w:pPr>
              <w:widowControl/>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3F8EF35F">
            <w:pPr>
              <w:widowControl/>
              <w:jc w:val="center"/>
              <w:rPr>
                <w:rFonts w:ascii="宋体" w:hAnsi="宋体" w:cs="宋体"/>
                <w:kern w:val="0"/>
                <w:szCs w:val="21"/>
              </w:rPr>
            </w:pPr>
          </w:p>
        </w:tc>
        <w:tc>
          <w:tcPr>
            <w:tcW w:w="973" w:type="pct"/>
            <w:gridSpan w:val="2"/>
            <w:tcBorders>
              <w:top w:val="single" w:color="auto" w:sz="4" w:space="0"/>
              <w:left w:val="single" w:color="auto" w:sz="4" w:space="0"/>
              <w:right w:val="single" w:color="auto" w:sz="4" w:space="0"/>
            </w:tcBorders>
            <w:vAlign w:val="center"/>
          </w:tcPr>
          <w:p w14:paraId="2260FE07">
            <w:pPr>
              <w:pStyle w:val="92"/>
              <w:spacing w:before="83"/>
              <w:ind w:left="7"/>
              <w:jc w:val="center"/>
              <w:rPr>
                <w:rFonts w:ascii="宋体" w:hAnsi="宋体" w:cs="宋体"/>
                <w:sz w:val="21"/>
                <w:szCs w:val="21"/>
                <w:lang w:eastAsia="zh-CN"/>
              </w:rPr>
            </w:pPr>
            <w:r>
              <w:rPr>
                <w:rFonts w:hint="eastAsia" w:ascii="宋体" w:hAnsi="宋体" w:cs="宋体"/>
                <w:sz w:val="21"/>
                <w:szCs w:val="21"/>
                <w:lang w:eastAsia="zh-CN"/>
              </w:rPr>
              <w:t>★A02052309专用制冷、空调设备</w:t>
            </w:r>
          </w:p>
        </w:tc>
        <w:tc>
          <w:tcPr>
            <w:tcW w:w="981" w:type="pct"/>
            <w:tcBorders>
              <w:top w:val="single" w:color="auto" w:sz="4" w:space="0"/>
              <w:left w:val="single" w:color="auto" w:sz="4" w:space="0"/>
              <w:bottom w:val="single" w:color="auto" w:sz="4" w:space="0"/>
              <w:right w:val="single" w:color="auto" w:sz="4" w:space="0"/>
            </w:tcBorders>
            <w:vAlign w:val="center"/>
          </w:tcPr>
          <w:p w14:paraId="477B61A2">
            <w:pPr>
              <w:pStyle w:val="92"/>
              <w:jc w:val="center"/>
              <w:rPr>
                <w:rFonts w:ascii="宋体" w:hAnsi="宋体" w:cs="宋体"/>
                <w:sz w:val="21"/>
                <w:szCs w:val="21"/>
              </w:rPr>
            </w:pPr>
            <w:r>
              <w:rPr>
                <w:rFonts w:hint="eastAsia" w:ascii="宋体" w:hAnsi="宋体" w:cs="宋体"/>
                <w:sz w:val="21"/>
                <w:szCs w:val="21"/>
              </w:rPr>
              <w:t>机房空调</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7679BF2F">
            <w:pPr>
              <w:pStyle w:val="92"/>
              <w:spacing w:before="83"/>
              <w:ind w:left="7"/>
              <w:jc w:val="center"/>
              <w:rPr>
                <w:rFonts w:ascii="宋体" w:hAnsi="宋体" w:cs="宋体"/>
                <w:sz w:val="21"/>
                <w:szCs w:val="21"/>
                <w:lang w:eastAsia="zh-CN"/>
              </w:rPr>
            </w:pPr>
            <w:r>
              <w:rPr>
                <w:rFonts w:hint="eastAsia" w:ascii="宋体" w:hAnsi="宋体" w:cs="宋体"/>
                <w:sz w:val="21"/>
                <w:szCs w:val="21"/>
                <w:lang w:eastAsia="zh-CN"/>
              </w:rPr>
              <w:t>《单元式空气调节机能效限定值及能效等级》（GB19576）</w:t>
            </w:r>
          </w:p>
        </w:tc>
      </w:tr>
      <w:tr w14:paraId="4DFD5707">
        <w:tblPrEx>
          <w:tblCellMar>
            <w:top w:w="0" w:type="dxa"/>
            <w:left w:w="0" w:type="dxa"/>
            <w:bottom w:w="0" w:type="dxa"/>
            <w:right w:w="0" w:type="dxa"/>
          </w:tblCellMar>
        </w:tblPrEx>
        <w:trPr>
          <w:trHeight w:val="1070" w:hRule="atLeast"/>
          <w:jc w:val="center"/>
        </w:trPr>
        <w:tc>
          <w:tcPr>
            <w:tcW w:w="350" w:type="pct"/>
            <w:vMerge w:val="continue"/>
            <w:tcBorders>
              <w:left w:val="single" w:color="auto" w:sz="4" w:space="0"/>
              <w:right w:val="single" w:color="auto" w:sz="4" w:space="0"/>
            </w:tcBorders>
            <w:vAlign w:val="center"/>
          </w:tcPr>
          <w:p w14:paraId="0B3BD524">
            <w:pPr>
              <w:widowControl/>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4DFC3BA7">
            <w:pPr>
              <w:widowControl/>
              <w:jc w:val="center"/>
              <w:rPr>
                <w:rFonts w:ascii="宋体" w:hAnsi="宋体" w:cs="宋体"/>
                <w:kern w:val="0"/>
                <w:szCs w:val="21"/>
              </w:rPr>
            </w:pPr>
          </w:p>
        </w:tc>
        <w:tc>
          <w:tcPr>
            <w:tcW w:w="973" w:type="pct"/>
            <w:gridSpan w:val="2"/>
            <w:tcBorders>
              <w:top w:val="single" w:color="auto" w:sz="4" w:space="0"/>
              <w:left w:val="single" w:color="auto" w:sz="4" w:space="0"/>
              <w:right w:val="single" w:color="auto" w:sz="4" w:space="0"/>
            </w:tcBorders>
            <w:vAlign w:val="center"/>
          </w:tcPr>
          <w:p w14:paraId="6B2A71FF">
            <w:pPr>
              <w:pStyle w:val="92"/>
              <w:jc w:val="center"/>
              <w:rPr>
                <w:rFonts w:ascii="宋体" w:hAnsi="宋体" w:cs="宋体"/>
                <w:sz w:val="21"/>
                <w:szCs w:val="21"/>
              </w:rPr>
            </w:pPr>
            <w:r>
              <w:rPr>
                <w:rFonts w:hint="eastAsia" w:ascii="宋体" w:hAnsi="宋体" w:cs="宋体"/>
                <w:sz w:val="21"/>
                <w:szCs w:val="21"/>
              </w:rPr>
              <w:t>A02052399其他制冷空调设备</w:t>
            </w:r>
          </w:p>
        </w:tc>
        <w:tc>
          <w:tcPr>
            <w:tcW w:w="981" w:type="pct"/>
            <w:tcBorders>
              <w:top w:val="single" w:color="auto" w:sz="4" w:space="0"/>
              <w:left w:val="single" w:color="auto" w:sz="4" w:space="0"/>
              <w:bottom w:val="single" w:color="auto" w:sz="4" w:space="0"/>
              <w:right w:val="single" w:color="auto" w:sz="4" w:space="0"/>
            </w:tcBorders>
            <w:vAlign w:val="center"/>
          </w:tcPr>
          <w:p w14:paraId="6E57282C">
            <w:pPr>
              <w:pStyle w:val="92"/>
              <w:spacing w:before="164"/>
              <w:jc w:val="center"/>
              <w:rPr>
                <w:rFonts w:ascii="宋体" w:hAnsi="宋体" w:cs="宋体"/>
                <w:sz w:val="21"/>
                <w:szCs w:val="21"/>
              </w:rPr>
            </w:pPr>
            <w:r>
              <w:rPr>
                <w:rFonts w:hint="eastAsia" w:ascii="宋体" w:hAnsi="宋体" w:cs="宋体"/>
                <w:sz w:val="21"/>
                <w:szCs w:val="21"/>
              </w:rPr>
              <w:t>冷却塔</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7FEA3AAE">
            <w:pPr>
              <w:pStyle w:val="92"/>
              <w:jc w:val="center"/>
              <w:rPr>
                <w:rFonts w:ascii="宋体" w:hAnsi="宋体" w:cs="宋体"/>
                <w:sz w:val="21"/>
                <w:szCs w:val="21"/>
                <w:lang w:eastAsia="zh-CN"/>
              </w:rPr>
            </w:pPr>
            <w:r>
              <w:rPr>
                <w:rFonts w:hint="eastAsia" w:ascii="宋体" w:hAnsi="宋体" w:cs="宋体"/>
                <w:sz w:val="21"/>
                <w:szCs w:val="21"/>
                <w:lang w:eastAsia="zh-CN"/>
              </w:rPr>
              <w:t>《机械通风冷却塔第1部分：中小型开式冷却塔》（GB/T7190.1）</w:t>
            </w:r>
          </w:p>
          <w:p w14:paraId="31234224">
            <w:pPr>
              <w:pStyle w:val="92"/>
              <w:spacing w:line="256" w:lineRule="exact"/>
              <w:ind w:left="7"/>
              <w:jc w:val="center"/>
              <w:rPr>
                <w:rFonts w:ascii="宋体" w:hAnsi="宋体" w:cs="宋体"/>
                <w:sz w:val="21"/>
                <w:szCs w:val="21"/>
                <w:lang w:eastAsia="zh-CN"/>
              </w:rPr>
            </w:pPr>
            <w:r>
              <w:rPr>
                <w:rFonts w:hint="eastAsia" w:ascii="宋体" w:hAnsi="宋体" w:cs="宋体"/>
                <w:sz w:val="21"/>
                <w:szCs w:val="21"/>
                <w:lang w:eastAsia="zh-CN"/>
              </w:rPr>
              <w:t>《机械通风冷却塔第2部分：大型开式冷却塔》（GB/T7190.2</w:t>
            </w:r>
          </w:p>
        </w:tc>
      </w:tr>
      <w:tr w14:paraId="134299C0">
        <w:tblPrEx>
          <w:tblCellMar>
            <w:top w:w="0" w:type="dxa"/>
            <w:left w:w="0" w:type="dxa"/>
            <w:bottom w:w="0" w:type="dxa"/>
            <w:right w:w="0" w:type="dxa"/>
          </w:tblCellMar>
        </w:tblPrEx>
        <w:trPr>
          <w:jc w:val="center"/>
        </w:trPr>
        <w:tc>
          <w:tcPr>
            <w:tcW w:w="350" w:type="pct"/>
            <w:tcBorders>
              <w:top w:val="single" w:color="auto" w:sz="4" w:space="0"/>
              <w:left w:val="single" w:color="auto" w:sz="4" w:space="0"/>
              <w:bottom w:val="single" w:color="auto" w:sz="4" w:space="0"/>
              <w:right w:val="single" w:color="auto" w:sz="4" w:space="0"/>
            </w:tcBorders>
            <w:vAlign w:val="center"/>
          </w:tcPr>
          <w:p w14:paraId="17133297">
            <w:pPr>
              <w:pStyle w:val="92"/>
              <w:spacing w:before="124" w:line="283" w:lineRule="auto"/>
              <w:ind w:left="7" w:right="4"/>
              <w:jc w:val="center"/>
              <w:rPr>
                <w:rFonts w:ascii="宋体" w:hAnsi="宋体" w:cs="宋体"/>
                <w:sz w:val="21"/>
                <w:szCs w:val="21"/>
              </w:rPr>
            </w:pPr>
            <w:r>
              <w:rPr>
                <w:rFonts w:hint="eastAsia" w:ascii="宋体" w:hAnsi="宋体" w:cs="宋体"/>
                <w:sz w:val="21"/>
                <w:szCs w:val="21"/>
              </w:rPr>
              <w:t>7</w:t>
            </w:r>
          </w:p>
        </w:tc>
        <w:tc>
          <w:tcPr>
            <w:tcW w:w="778" w:type="pct"/>
            <w:tcBorders>
              <w:top w:val="single" w:color="auto" w:sz="4" w:space="0"/>
              <w:left w:val="single" w:color="auto" w:sz="4" w:space="0"/>
              <w:bottom w:val="single" w:color="auto" w:sz="4" w:space="0"/>
              <w:right w:val="single" w:color="auto" w:sz="4" w:space="0"/>
            </w:tcBorders>
            <w:vAlign w:val="center"/>
          </w:tcPr>
          <w:p w14:paraId="3E824F99">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A020601电机</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1B8BCC7C">
            <w:pPr>
              <w:pStyle w:val="92"/>
              <w:spacing w:before="124" w:line="283" w:lineRule="auto"/>
              <w:ind w:left="7" w:right="4"/>
              <w:jc w:val="center"/>
              <w:rPr>
                <w:rFonts w:ascii="宋体" w:hAnsi="宋体" w:cs="宋体"/>
                <w:sz w:val="21"/>
                <w:szCs w:val="21"/>
              </w:rPr>
            </w:pPr>
          </w:p>
        </w:tc>
        <w:tc>
          <w:tcPr>
            <w:tcW w:w="981" w:type="pct"/>
            <w:tcBorders>
              <w:top w:val="single" w:color="auto" w:sz="4" w:space="0"/>
              <w:left w:val="single" w:color="auto" w:sz="4" w:space="0"/>
              <w:bottom w:val="single" w:color="auto" w:sz="4" w:space="0"/>
              <w:right w:val="single" w:color="auto" w:sz="4" w:space="0"/>
            </w:tcBorders>
            <w:vAlign w:val="center"/>
          </w:tcPr>
          <w:p w14:paraId="340F1393">
            <w:pPr>
              <w:pStyle w:val="92"/>
              <w:spacing w:before="124" w:line="283" w:lineRule="auto"/>
              <w:ind w:left="7" w:right="4"/>
              <w:jc w:val="center"/>
              <w:rPr>
                <w:rFonts w:ascii="宋体" w:hAnsi="宋体" w:cs="宋体"/>
                <w:sz w:val="21"/>
                <w:szCs w:val="21"/>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7F2B1ECA">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《中小型三相异步电动机能效限定值及能效等级》（GB18613）</w:t>
            </w:r>
          </w:p>
        </w:tc>
      </w:tr>
      <w:tr w14:paraId="45DAF1B8">
        <w:tblPrEx>
          <w:tblCellMar>
            <w:top w:w="0" w:type="dxa"/>
            <w:left w:w="0" w:type="dxa"/>
            <w:bottom w:w="0" w:type="dxa"/>
            <w:right w:w="0" w:type="dxa"/>
          </w:tblCellMar>
        </w:tblPrEx>
        <w:trPr>
          <w:trHeight w:val="558" w:hRule="atLeast"/>
          <w:jc w:val="center"/>
        </w:trPr>
        <w:tc>
          <w:tcPr>
            <w:tcW w:w="350" w:type="pct"/>
            <w:tcBorders>
              <w:top w:val="single" w:color="auto" w:sz="4" w:space="0"/>
              <w:left w:val="single" w:color="auto" w:sz="4" w:space="0"/>
              <w:bottom w:val="single" w:color="auto" w:sz="4" w:space="0"/>
              <w:right w:val="single" w:color="auto" w:sz="4" w:space="0"/>
            </w:tcBorders>
            <w:vAlign w:val="center"/>
          </w:tcPr>
          <w:p w14:paraId="6201A51B">
            <w:pPr>
              <w:pStyle w:val="92"/>
              <w:spacing w:before="124" w:line="283" w:lineRule="auto"/>
              <w:ind w:left="7" w:right="4"/>
              <w:jc w:val="center"/>
              <w:rPr>
                <w:rFonts w:ascii="宋体" w:hAnsi="宋体" w:cs="宋体"/>
                <w:sz w:val="21"/>
                <w:szCs w:val="21"/>
              </w:rPr>
            </w:pPr>
            <w:r>
              <w:rPr>
                <w:rFonts w:hint="eastAsia" w:ascii="宋体" w:hAnsi="宋体" w:cs="宋体"/>
                <w:sz w:val="21"/>
                <w:szCs w:val="21"/>
              </w:rPr>
              <w:t>8</w:t>
            </w:r>
          </w:p>
        </w:tc>
        <w:tc>
          <w:tcPr>
            <w:tcW w:w="778" w:type="pct"/>
            <w:tcBorders>
              <w:top w:val="single" w:color="auto" w:sz="4" w:space="0"/>
              <w:left w:val="single" w:color="auto" w:sz="4" w:space="0"/>
              <w:right w:val="single" w:color="auto" w:sz="4" w:space="0"/>
            </w:tcBorders>
            <w:vAlign w:val="center"/>
          </w:tcPr>
          <w:p w14:paraId="07D46D49">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A020602变压器</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609777C0">
            <w:pPr>
              <w:pStyle w:val="92"/>
              <w:spacing w:before="124" w:line="283" w:lineRule="auto"/>
              <w:ind w:left="7" w:right="4"/>
              <w:jc w:val="center"/>
              <w:rPr>
                <w:rFonts w:ascii="宋体" w:hAnsi="宋体" w:cs="宋体"/>
                <w:sz w:val="21"/>
                <w:szCs w:val="21"/>
              </w:rPr>
            </w:pPr>
            <w:r>
              <w:rPr>
                <w:rFonts w:hint="eastAsia" w:ascii="宋体" w:hAnsi="宋体" w:cs="宋体"/>
                <w:sz w:val="21"/>
                <w:szCs w:val="21"/>
              </w:rPr>
              <w:t>配电变压器</w:t>
            </w:r>
          </w:p>
        </w:tc>
        <w:tc>
          <w:tcPr>
            <w:tcW w:w="981" w:type="pct"/>
            <w:tcBorders>
              <w:top w:val="single" w:color="auto" w:sz="4" w:space="0"/>
              <w:left w:val="single" w:color="auto" w:sz="4" w:space="0"/>
              <w:bottom w:val="single" w:color="auto" w:sz="4" w:space="0"/>
              <w:right w:val="single" w:color="auto" w:sz="4" w:space="0"/>
            </w:tcBorders>
            <w:vAlign w:val="center"/>
          </w:tcPr>
          <w:p w14:paraId="08796A01">
            <w:pPr>
              <w:pStyle w:val="92"/>
              <w:spacing w:before="124" w:line="283" w:lineRule="auto"/>
              <w:ind w:left="7" w:right="4"/>
              <w:jc w:val="center"/>
              <w:rPr>
                <w:rFonts w:ascii="宋体" w:hAnsi="宋体" w:cs="宋体"/>
                <w:sz w:val="21"/>
                <w:szCs w:val="21"/>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3AC61833">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《三相配电变压器能效限定值及能效等级》（GB20052）</w:t>
            </w:r>
          </w:p>
        </w:tc>
      </w:tr>
      <w:tr w14:paraId="72E6CFEB">
        <w:tblPrEx>
          <w:tblCellMar>
            <w:top w:w="0" w:type="dxa"/>
            <w:left w:w="0" w:type="dxa"/>
            <w:bottom w:w="0" w:type="dxa"/>
            <w:right w:w="0" w:type="dxa"/>
          </w:tblCellMar>
        </w:tblPrEx>
        <w:trPr>
          <w:trHeight w:val="660" w:hRule="atLeast"/>
          <w:jc w:val="center"/>
        </w:trPr>
        <w:tc>
          <w:tcPr>
            <w:tcW w:w="350" w:type="pct"/>
            <w:tcBorders>
              <w:top w:val="single" w:color="auto" w:sz="4" w:space="0"/>
              <w:left w:val="single" w:color="auto" w:sz="4" w:space="0"/>
              <w:bottom w:val="single" w:color="auto" w:sz="4" w:space="0"/>
              <w:right w:val="single" w:color="auto" w:sz="4" w:space="0"/>
            </w:tcBorders>
            <w:vAlign w:val="center"/>
          </w:tcPr>
          <w:p w14:paraId="100758A0">
            <w:pPr>
              <w:pStyle w:val="92"/>
              <w:spacing w:before="124" w:line="283" w:lineRule="auto"/>
              <w:ind w:left="7" w:right="4"/>
              <w:jc w:val="center"/>
              <w:rPr>
                <w:rFonts w:ascii="宋体" w:hAnsi="宋体" w:cs="宋体"/>
                <w:sz w:val="21"/>
                <w:szCs w:val="21"/>
              </w:rPr>
            </w:pPr>
            <w:r>
              <w:rPr>
                <w:rFonts w:hint="eastAsia" w:ascii="宋体" w:hAnsi="宋体" w:cs="宋体"/>
                <w:sz w:val="21"/>
                <w:szCs w:val="21"/>
              </w:rPr>
              <w:t>9</w:t>
            </w:r>
          </w:p>
        </w:tc>
        <w:tc>
          <w:tcPr>
            <w:tcW w:w="778" w:type="pct"/>
            <w:tcBorders>
              <w:top w:val="single" w:color="auto" w:sz="4" w:space="0"/>
              <w:left w:val="single" w:color="auto" w:sz="4" w:space="0"/>
              <w:right w:val="single" w:color="auto" w:sz="4" w:space="0"/>
            </w:tcBorders>
            <w:vAlign w:val="center"/>
          </w:tcPr>
          <w:p w14:paraId="39F4599E">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★A020609镇流器</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015AE2DF">
            <w:pPr>
              <w:pStyle w:val="92"/>
              <w:spacing w:before="124" w:line="283" w:lineRule="auto"/>
              <w:ind w:left="7" w:right="4"/>
              <w:jc w:val="center"/>
              <w:rPr>
                <w:rFonts w:ascii="宋体" w:hAnsi="宋体" w:cs="宋体"/>
                <w:sz w:val="21"/>
                <w:szCs w:val="21"/>
              </w:rPr>
            </w:pPr>
            <w:r>
              <w:rPr>
                <w:rFonts w:hint="eastAsia" w:ascii="宋体" w:hAnsi="宋体" w:cs="宋体"/>
                <w:sz w:val="21"/>
                <w:szCs w:val="21"/>
              </w:rPr>
              <w:t>管型荧光灯镇流器</w:t>
            </w:r>
          </w:p>
        </w:tc>
        <w:tc>
          <w:tcPr>
            <w:tcW w:w="981" w:type="pct"/>
            <w:tcBorders>
              <w:top w:val="single" w:color="auto" w:sz="4" w:space="0"/>
              <w:left w:val="single" w:color="auto" w:sz="4" w:space="0"/>
              <w:bottom w:val="single" w:color="auto" w:sz="4" w:space="0"/>
              <w:right w:val="single" w:color="auto" w:sz="4" w:space="0"/>
            </w:tcBorders>
            <w:vAlign w:val="center"/>
          </w:tcPr>
          <w:p w14:paraId="0891F07D">
            <w:pPr>
              <w:pStyle w:val="92"/>
              <w:spacing w:before="124" w:line="283" w:lineRule="auto"/>
              <w:ind w:left="7" w:right="4"/>
              <w:jc w:val="center"/>
              <w:rPr>
                <w:rFonts w:ascii="宋体" w:hAnsi="宋体" w:cs="宋体"/>
                <w:sz w:val="21"/>
                <w:szCs w:val="21"/>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10A902A0">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《管形荧光灯镇流器能效限定值及能效等级》（GB17896）</w:t>
            </w:r>
          </w:p>
        </w:tc>
      </w:tr>
      <w:tr w14:paraId="393F85B0">
        <w:tblPrEx>
          <w:tblCellMar>
            <w:top w:w="0" w:type="dxa"/>
            <w:left w:w="0" w:type="dxa"/>
            <w:bottom w:w="0" w:type="dxa"/>
            <w:right w:w="0" w:type="dxa"/>
          </w:tblCellMar>
        </w:tblPrEx>
        <w:trPr>
          <w:trHeight w:val="562" w:hRule="atLeast"/>
          <w:jc w:val="center"/>
        </w:trPr>
        <w:tc>
          <w:tcPr>
            <w:tcW w:w="350" w:type="pct"/>
            <w:vMerge w:val="restart"/>
            <w:tcBorders>
              <w:top w:val="single" w:color="auto" w:sz="4" w:space="0"/>
              <w:left w:val="single" w:color="auto" w:sz="4" w:space="0"/>
              <w:right w:val="single" w:color="auto" w:sz="4" w:space="0"/>
            </w:tcBorders>
            <w:vAlign w:val="center"/>
          </w:tcPr>
          <w:p w14:paraId="742367F2">
            <w:pPr>
              <w:pStyle w:val="92"/>
              <w:spacing w:before="124" w:line="283" w:lineRule="auto"/>
              <w:ind w:left="7" w:right="4"/>
              <w:jc w:val="center"/>
              <w:rPr>
                <w:rFonts w:ascii="宋体" w:hAnsi="宋体" w:cs="宋体"/>
                <w:sz w:val="21"/>
                <w:szCs w:val="21"/>
              </w:rPr>
            </w:pPr>
            <w:r>
              <w:rPr>
                <w:rFonts w:hint="eastAsia" w:ascii="宋体" w:hAnsi="宋体" w:cs="宋体"/>
                <w:sz w:val="21"/>
                <w:szCs w:val="21"/>
              </w:rPr>
              <w:t>10</w:t>
            </w:r>
          </w:p>
        </w:tc>
        <w:tc>
          <w:tcPr>
            <w:tcW w:w="778" w:type="pct"/>
            <w:vMerge w:val="restart"/>
            <w:tcBorders>
              <w:top w:val="single" w:color="auto" w:sz="4" w:space="0"/>
              <w:left w:val="single" w:color="auto" w:sz="4" w:space="0"/>
              <w:right w:val="single" w:color="auto" w:sz="4" w:space="0"/>
            </w:tcBorders>
            <w:vAlign w:val="center"/>
          </w:tcPr>
          <w:p w14:paraId="0554644D">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A020618生活用电器</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7EB44F56">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A0206180101电冰箱</w:t>
            </w:r>
          </w:p>
        </w:tc>
        <w:tc>
          <w:tcPr>
            <w:tcW w:w="981" w:type="pct"/>
            <w:tcBorders>
              <w:top w:val="single" w:color="auto" w:sz="4" w:space="0"/>
              <w:left w:val="single" w:color="auto" w:sz="4" w:space="0"/>
              <w:bottom w:val="single" w:color="auto" w:sz="4" w:space="0"/>
              <w:right w:val="single" w:color="auto" w:sz="4" w:space="0"/>
            </w:tcBorders>
            <w:vAlign w:val="center"/>
          </w:tcPr>
          <w:p w14:paraId="7F53F3CB">
            <w:pPr>
              <w:pStyle w:val="92"/>
              <w:spacing w:before="124" w:line="283" w:lineRule="auto"/>
              <w:ind w:left="7" w:right="4"/>
              <w:jc w:val="center"/>
              <w:rPr>
                <w:rFonts w:ascii="宋体" w:hAnsi="宋体" w:cs="宋体"/>
                <w:sz w:val="21"/>
                <w:szCs w:val="21"/>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21D7B610">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《家用电冰箱耗电量限定值及能效等级》（GB12021.2）</w:t>
            </w:r>
          </w:p>
        </w:tc>
      </w:tr>
      <w:tr w14:paraId="398EBC9F">
        <w:tblPrEx>
          <w:tblCellMar>
            <w:top w:w="0" w:type="dxa"/>
            <w:left w:w="0" w:type="dxa"/>
            <w:bottom w:w="0" w:type="dxa"/>
            <w:right w:w="0" w:type="dxa"/>
          </w:tblCellMar>
        </w:tblPrEx>
        <w:trPr>
          <w:trHeight w:val="1496" w:hRule="atLeast"/>
          <w:jc w:val="center"/>
        </w:trPr>
        <w:tc>
          <w:tcPr>
            <w:tcW w:w="350" w:type="pct"/>
            <w:vMerge w:val="continue"/>
            <w:tcBorders>
              <w:left w:val="single" w:color="auto" w:sz="4" w:space="0"/>
              <w:right w:val="single" w:color="auto" w:sz="4" w:space="0"/>
            </w:tcBorders>
            <w:vAlign w:val="center"/>
          </w:tcPr>
          <w:p w14:paraId="12F18F29">
            <w:pPr>
              <w:widowControl/>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4CC2C387">
            <w:pPr>
              <w:widowControl/>
              <w:jc w:val="center"/>
              <w:rPr>
                <w:rFonts w:ascii="宋体" w:hAnsi="宋体" w:cs="宋体"/>
                <w:kern w:val="0"/>
                <w:szCs w:val="21"/>
              </w:rPr>
            </w:pPr>
          </w:p>
        </w:tc>
        <w:tc>
          <w:tcPr>
            <w:tcW w:w="973" w:type="pct"/>
            <w:gridSpan w:val="2"/>
            <w:vMerge w:val="restart"/>
            <w:tcBorders>
              <w:top w:val="single" w:color="auto" w:sz="4" w:space="0"/>
              <w:left w:val="single" w:color="auto" w:sz="4" w:space="0"/>
              <w:bottom w:val="single" w:color="auto" w:sz="4" w:space="0"/>
              <w:right w:val="single" w:color="auto" w:sz="4" w:space="0"/>
            </w:tcBorders>
            <w:vAlign w:val="center"/>
          </w:tcPr>
          <w:p w14:paraId="6DF3EDE2">
            <w:pPr>
              <w:pStyle w:val="92"/>
              <w:spacing w:before="171"/>
              <w:jc w:val="center"/>
              <w:rPr>
                <w:rFonts w:ascii="宋体" w:hAnsi="宋体" w:cs="宋体"/>
                <w:sz w:val="21"/>
                <w:szCs w:val="21"/>
              </w:rPr>
            </w:pPr>
            <w:r>
              <w:rPr>
                <w:rFonts w:hint="eastAsia" w:ascii="宋体" w:hAnsi="宋体" w:cs="宋体"/>
                <w:sz w:val="21"/>
                <w:szCs w:val="21"/>
              </w:rPr>
              <w:t>★A0206180203空调</w:t>
            </w:r>
          </w:p>
          <w:p w14:paraId="6F429C22">
            <w:pPr>
              <w:pStyle w:val="92"/>
              <w:spacing w:before="50"/>
              <w:ind w:left="7"/>
              <w:jc w:val="center"/>
              <w:rPr>
                <w:rFonts w:ascii="宋体" w:hAnsi="宋体" w:cs="宋体"/>
                <w:sz w:val="21"/>
                <w:szCs w:val="21"/>
              </w:rPr>
            </w:pPr>
            <w:r>
              <w:rPr>
                <w:rFonts w:hint="eastAsia" w:ascii="宋体" w:hAnsi="宋体" w:cs="宋体"/>
                <w:sz w:val="21"/>
                <w:szCs w:val="21"/>
              </w:rPr>
              <w:t>机</w:t>
            </w:r>
          </w:p>
        </w:tc>
        <w:tc>
          <w:tcPr>
            <w:tcW w:w="981" w:type="pct"/>
            <w:tcBorders>
              <w:top w:val="single" w:color="auto" w:sz="4" w:space="0"/>
              <w:left w:val="single" w:color="auto" w:sz="4" w:space="0"/>
              <w:bottom w:val="single" w:color="auto" w:sz="4" w:space="0"/>
              <w:right w:val="single" w:color="auto" w:sz="4" w:space="0"/>
            </w:tcBorders>
            <w:vAlign w:val="center"/>
          </w:tcPr>
          <w:p w14:paraId="0903DE4B">
            <w:pPr>
              <w:pStyle w:val="92"/>
              <w:jc w:val="center"/>
              <w:rPr>
                <w:rFonts w:ascii="宋体" w:hAnsi="宋体" w:cs="宋体"/>
                <w:sz w:val="21"/>
                <w:szCs w:val="21"/>
              </w:rPr>
            </w:pPr>
            <w:r>
              <w:rPr>
                <w:rFonts w:hint="eastAsia" w:ascii="宋体" w:hAnsi="宋体" w:cs="宋体"/>
                <w:sz w:val="21"/>
                <w:szCs w:val="21"/>
              </w:rPr>
              <w:t>房间空气调节器</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2803987E">
            <w:pPr>
              <w:pStyle w:val="92"/>
              <w:spacing w:before="4"/>
              <w:ind w:left="7"/>
              <w:jc w:val="center"/>
              <w:rPr>
                <w:rFonts w:ascii="宋体" w:hAnsi="宋体" w:cs="宋体"/>
                <w:sz w:val="21"/>
                <w:szCs w:val="21"/>
                <w:lang w:eastAsia="zh-CN"/>
              </w:rPr>
            </w:pPr>
            <w:r>
              <w:rPr>
                <w:rFonts w:hint="eastAsia" w:ascii="宋体" w:hAnsi="宋体" w:cs="宋体"/>
                <w:sz w:val="21"/>
                <w:szCs w:val="21"/>
                <w:lang w:eastAsia="zh-CN"/>
              </w:rPr>
              <w:t>《转速可控型房间空气调节器能效限定值及能效等级》（GB21455-2013），待2019年修订发布后，按《房间空气调节器能效限定值及能效等级》（GB21455-2019）实施。</w:t>
            </w:r>
          </w:p>
        </w:tc>
      </w:tr>
      <w:tr w14:paraId="18CAAC7E">
        <w:tblPrEx>
          <w:tblCellMar>
            <w:top w:w="0" w:type="dxa"/>
            <w:left w:w="0" w:type="dxa"/>
            <w:bottom w:w="0" w:type="dxa"/>
            <w:right w:w="0" w:type="dxa"/>
          </w:tblCellMar>
        </w:tblPrEx>
        <w:trPr>
          <w:jc w:val="center"/>
        </w:trPr>
        <w:tc>
          <w:tcPr>
            <w:tcW w:w="350" w:type="pct"/>
            <w:vMerge w:val="continue"/>
            <w:tcBorders>
              <w:left w:val="single" w:color="auto" w:sz="4" w:space="0"/>
              <w:right w:val="single" w:color="auto" w:sz="4" w:space="0"/>
            </w:tcBorders>
            <w:vAlign w:val="center"/>
          </w:tcPr>
          <w:p w14:paraId="4FE59F86">
            <w:pPr>
              <w:widowControl/>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52103B39">
            <w:pPr>
              <w:widowControl/>
              <w:jc w:val="center"/>
              <w:rPr>
                <w:rFonts w:ascii="宋体" w:hAnsi="宋体" w:cs="宋体"/>
                <w:kern w:val="0"/>
                <w:szCs w:val="21"/>
              </w:rPr>
            </w:pPr>
          </w:p>
        </w:tc>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14:paraId="3CBE8196">
            <w:pPr>
              <w:widowControl/>
              <w:jc w:val="center"/>
              <w:rPr>
                <w:rFonts w:ascii="宋体" w:hAnsi="宋体" w:cs="宋体"/>
                <w:kern w:val="0"/>
                <w:szCs w:val="21"/>
              </w:rPr>
            </w:pPr>
          </w:p>
        </w:tc>
        <w:tc>
          <w:tcPr>
            <w:tcW w:w="981" w:type="pct"/>
            <w:tcBorders>
              <w:top w:val="single" w:color="auto" w:sz="4" w:space="0"/>
              <w:left w:val="single" w:color="auto" w:sz="4" w:space="0"/>
              <w:bottom w:val="single" w:color="auto" w:sz="4" w:space="0"/>
              <w:right w:val="single" w:color="auto" w:sz="4" w:space="0"/>
            </w:tcBorders>
            <w:vAlign w:val="center"/>
          </w:tcPr>
          <w:p w14:paraId="48E764A3">
            <w:pPr>
              <w:pStyle w:val="92"/>
              <w:spacing w:before="4"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多联式空调（热泵）机组（制冷量≤14000W）</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75D5E69D">
            <w:pPr>
              <w:pStyle w:val="92"/>
              <w:spacing w:before="160"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《多联式空调（热泵）机组能效限定值及能源效率等级》（GB21454</w:t>
            </w:r>
          </w:p>
        </w:tc>
      </w:tr>
      <w:tr w14:paraId="77386634">
        <w:tblPrEx>
          <w:tblCellMar>
            <w:top w:w="0" w:type="dxa"/>
            <w:left w:w="0" w:type="dxa"/>
            <w:bottom w:w="0" w:type="dxa"/>
            <w:right w:w="0" w:type="dxa"/>
          </w:tblCellMar>
        </w:tblPrEx>
        <w:trPr>
          <w:trHeight w:val="512" w:hRule="atLeast"/>
          <w:jc w:val="center"/>
        </w:trPr>
        <w:tc>
          <w:tcPr>
            <w:tcW w:w="350" w:type="pct"/>
            <w:vMerge w:val="continue"/>
            <w:tcBorders>
              <w:left w:val="single" w:color="auto" w:sz="4" w:space="0"/>
              <w:right w:val="single" w:color="auto" w:sz="4" w:space="0"/>
            </w:tcBorders>
            <w:vAlign w:val="center"/>
          </w:tcPr>
          <w:p w14:paraId="0D79C7BE">
            <w:pPr>
              <w:widowControl/>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2D2655E3">
            <w:pPr>
              <w:widowControl/>
              <w:jc w:val="center"/>
              <w:rPr>
                <w:rFonts w:ascii="宋体" w:hAnsi="宋体" w:cs="宋体"/>
                <w:kern w:val="0"/>
                <w:szCs w:val="21"/>
              </w:rPr>
            </w:pPr>
          </w:p>
        </w:tc>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14:paraId="350DB7A0">
            <w:pPr>
              <w:widowControl/>
              <w:jc w:val="center"/>
              <w:rPr>
                <w:rFonts w:ascii="宋体" w:hAnsi="宋体" w:cs="宋体"/>
                <w:kern w:val="0"/>
                <w:szCs w:val="21"/>
              </w:rPr>
            </w:pPr>
          </w:p>
        </w:tc>
        <w:tc>
          <w:tcPr>
            <w:tcW w:w="981" w:type="pct"/>
            <w:tcBorders>
              <w:top w:val="single" w:color="auto" w:sz="4" w:space="0"/>
              <w:left w:val="single" w:color="auto" w:sz="4" w:space="0"/>
              <w:bottom w:val="single" w:color="auto" w:sz="4" w:space="0"/>
              <w:right w:val="single" w:color="auto" w:sz="4" w:space="0"/>
            </w:tcBorders>
            <w:vAlign w:val="center"/>
          </w:tcPr>
          <w:p w14:paraId="0FC00AF7">
            <w:pPr>
              <w:pStyle w:val="92"/>
              <w:jc w:val="center"/>
              <w:rPr>
                <w:rFonts w:ascii="宋体" w:hAnsi="宋体" w:cs="宋体"/>
                <w:sz w:val="21"/>
                <w:szCs w:val="21"/>
              </w:rPr>
            </w:pPr>
            <w:r>
              <w:rPr>
                <w:rFonts w:hint="eastAsia" w:ascii="宋体" w:hAnsi="宋体" w:cs="宋体"/>
                <w:sz w:val="21"/>
                <w:szCs w:val="21"/>
              </w:rPr>
              <w:t>单元式空气调节机</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1AD7294F">
            <w:pPr>
              <w:pStyle w:val="92"/>
              <w:spacing w:before="4"/>
              <w:ind w:left="7"/>
              <w:jc w:val="center"/>
              <w:rPr>
                <w:rFonts w:ascii="宋体" w:hAnsi="宋体" w:cs="宋体"/>
                <w:sz w:val="21"/>
                <w:szCs w:val="21"/>
                <w:lang w:eastAsia="zh-CN"/>
              </w:rPr>
            </w:pPr>
            <w:r>
              <w:rPr>
                <w:rFonts w:hint="eastAsia" w:ascii="宋体" w:hAnsi="宋体" w:cs="宋体"/>
                <w:sz w:val="21"/>
                <w:szCs w:val="21"/>
                <w:lang w:eastAsia="zh-CN"/>
              </w:rPr>
              <w:t>《单元式空气调节机能效限定值及能源效率等级》（GB19576）《风</w:t>
            </w:r>
          </w:p>
        </w:tc>
      </w:tr>
      <w:tr w14:paraId="22D86622">
        <w:tblPrEx>
          <w:tblCellMar>
            <w:top w:w="0" w:type="dxa"/>
            <w:left w:w="0" w:type="dxa"/>
            <w:bottom w:w="0" w:type="dxa"/>
            <w:right w:w="0" w:type="dxa"/>
          </w:tblCellMar>
        </w:tblPrEx>
        <w:trPr>
          <w:trHeight w:val="492" w:hRule="atLeast"/>
          <w:jc w:val="center"/>
        </w:trPr>
        <w:tc>
          <w:tcPr>
            <w:tcW w:w="350" w:type="pct"/>
            <w:vMerge w:val="continue"/>
            <w:tcBorders>
              <w:left w:val="single" w:color="auto" w:sz="4" w:space="0"/>
              <w:right w:val="single" w:color="auto" w:sz="4" w:space="0"/>
            </w:tcBorders>
            <w:vAlign w:val="center"/>
          </w:tcPr>
          <w:p w14:paraId="475AAFE1">
            <w:pPr>
              <w:widowControl/>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1B28687C">
            <w:pPr>
              <w:widowControl/>
              <w:jc w:val="center"/>
              <w:rPr>
                <w:rFonts w:ascii="宋体" w:hAnsi="宋体" w:cs="宋体"/>
                <w:kern w:val="0"/>
                <w:szCs w:val="21"/>
              </w:rPr>
            </w:pPr>
          </w:p>
        </w:tc>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14:paraId="7F99C0A7">
            <w:pPr>
              <w:widowControl/>
              <w:jc w:val="center"/>
              <w:rPr>
                <w:rFonts w:ascii="宋体" w:hAnsi="宋体" w:cs="宋体"/>
                <w:kern w:val="0"/>
                <w:szCs w:val="21"/>
              </w:rPr>
            </w:pPr>
          </w:p>
        </w:tc>
        <w:tc>
          <w:tcPr>
            <w:tcW w:w="981" w:type="pct"/>
            <w:tcBorders>
              <w:top w:val="single" w:color="auto" w:sz="4" w:space="0"/>
              <w:left w:val="single" w:color="auto" w:sz="4" w:space="0"/>
              <w:bottom w:val="single" w:color="auto" w:sz="4" w:space="0"/>
              <w:right w:val="single" w:color="auto" w:sz="4" w:space="0"/>
            </w:tcBorders>
            <w:vAlign w:val="center"/>
          </w:tcPr>
          <w:p w14:paraId="62A5DFE0">
            <w:pPr>
              <w:pStyle w:val="92"/>
              <w:spacing w:line="256" w:lineRule="exact"/>
              <w:ind w:left="7"/>
              <w:jc w:val="center"/>
              <w:rPr>
                <w:rFonts w:ascii="宋体" w:hAnsi="宋体" w:cs="宋体"/>
                <w:sz w:val="21"/>
                <w:szCs w:val="21"/>
              </w:rPr>
            </w:pPr>
            <w:r>
              <w:rPr>
                <w:rFonts w:hint="eastAsia" w:ascii="宋体" w:hAnsi="宋体" w:cs="宋体"/>
                <w:sz w:val="21"/>
                <w:szCs w:val="21"/>
              </w:rPr>
              <w:t>(制冷量≤14000W)</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735FACD5">
            <w:pPr>
              <w:pStyle w:val="92"/>
              <w:spacing w:line="256" w:lineRule="exact"/>
              <w:ind w:left="7"/>
              <w:jc w:val="center"/>
              <w:rPr>
                <w:rFonts w:ascii="宋体" w:hAnsi="宋体" w:cs="宋体"/>
                <w:sz w:val="21"/>
                <w:szCs w:val="21"/>
                <w:lang w:eastAsia="zh-CN"/>
              </w:rPr>
            </w:pPr>
            <w:r>
              <w:rPr>
                <w:rFonts w:hint="eastAsia" w:ascii="宋体" w:hAnsi="宋体" w:cs="宋体"/>
                <w:sz w:val="21"/>
                <w:szCs w:val="21"/>
                <w:lang w:eastAsia="zh-CN"/>
              </w:rPr>
              <w:t>管送风式空调机组能效限定值及能效等级》（GB37479）</w:t>
            </w:r>
          </w:p>
        </w:tc>
      </w:tr>
      <w:tr w14:paraId="2AFDEC86">
        <w:tblPrEx>
          <w:tblCellMar>
            <w:top w:w="0" w:type="dxa"/>
            <w:left w:w="0" w:type="dxa"/>
            <w:bottom w:w="0" w:type="dxa"/>
            <w:right w:w="0" w:type="dxa"/>
          </w:tblCellMar>
        </w:tblPrEx>
        <w:trPr>
          <w:jc w:val="center"/>
        </w:trPr>
        <w:tc>
          <w:tcPr>
            <w:tcW w:w="350" w:type="pct"/>
            <w:vMerge w:val="continue"/>
            <w:tcBorders>
              <w:left w:val="single" w:color="auto" w:sz="4" w:space="0"/>
              <w:right w:val="single" w:color="auto" w:sz="4" w:space="0"/>
            </w:tcBorders>
            <w:vAlign w:val="center"/>
          </w:tcPr>
          <w:p w14:paraId="389EF882">
            <w:pPr>
              <w:widowControl/>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30D7A45E">
            <w:pPr>
              <w:widowControl/>
              <w:jc w:val="center"/>
              <w:rPr>
                <w:rFonts w:ascii="宋体" w:hAnsi="宋体" w:cs="宋体"/>
                <w:kern w:val="0"/>
                <w:szCs w:val="21"/>
              </w:rPr>
            </w:pP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757911CD">
            <w:pPr>
              <w:pStyle w:val="92"/>
              <w:spacing w:before="162"/>
              <w:ind w:left="7"/>
              <w:jc w:val="center"/>
              <w:rPr>
                <w:rFonts w:ascii="宋体" w:hAnsi="宋体" w:cs="宋体"/>
                <w:sz w:val="21"/>
                <w:szCs w:val="21"/>
              </w:rPr>
            </w:pPr>
            <w:r>
              <w:rPr>
                <w:rFonts w:hint="eastAsia" w:ascii="宋体" w:hAnsi="宋体" w:cs="宋体"/>
                <w:sz w:val="21"/>
                <w:szCs w:val="21"/>
              </w:rPr>
              <w:t>A0206180301洗衣机</w:t>
            </w:r>
          </w:p>
        </w:tc>
        <w:tc>
          <w:tcPr>
            <w:tcW w:w="981" w:type="pct"/>
            <w:tcBorders>
              <w:top w:val="single" w:color="auto" w:sz="4" w:space="0"/>
              <w:left w:val="single" w:color="auto" w:sz="4" w:space="0"/>
              <w:bottom w:val="single" w:color="auto" w:sz="4" w:space="0"/>
              <w:right w:val="single" w:color="auto" w:sz="4" w:space="0"/>
            </w:tcBorders>
            <w:vAlign w:val="center"/>
          </w:tcPr>
          <w:p w14:paraId="3F5BC3B2">
            <w:pPr>
              <w:jc w:val="center"/>
              <w:rPr>
                <w:rFonts w:ascii="宋体" w:hAnsi="宋体" w:cs="宋体"/>
                <w:kern w:val="0"/>
                <w:szCs w:val="21"/>
                <w:lang w:eastAsia="en-US"/>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17AA6FCC">
            <w:pPr>
              <w:pStyle w:val="92"/>
              <w:spacing w:before="6" w:line="283" w:lineRule="auto"/>
              <w:ind w:left="7" w:right="4"/>
              <w:jc w:val="center"/>
              <w:rPr>
                <w:rFonts w:ascii="宋体" w:hAnsi="宋体" w:cs="宋体"/>
                <w:sz w:val="21"/>
                <w:szCs w:val="21"/>
                <w:lang w:eastAsia="zh-CN"/>
              </w:rPr>
            </w:pPr>
            <w:r>
              <w:rPr>
                <w:rFonts w:hint="eastAsia" w:ascii="宋体" w:hAnsi="宋体" w:cs="宋体"/>
                <w:sz w:val="21"/>
                <w:szCs w:val="21"/>
                <w:lang w:eastAsia="zh-CN"/>
              </w:rPr>
              <w:t>《电动洗衣机能效水效限定值及等级》（GB12021.4）</w:t>
            </w:r>
          </w:p>
        </w:tc>
      </w:tr>
      <w:tr w14:paraId="2E07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left w:val="single" w:color="auto" w:sz="4" w:space="0"/>
              <w:right w:val="single" w:color="auto" w:sz="4" w:space="0"/>
            </w:tcBorders>
            <w:vAlign w:val="center"/>
          </w:tcPr>
          <w:p w14:paraId="34555D72">
            <w:pPr>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468576A0">
            <w:pPr>
              <w:jc w:val="center"/>
              <w:rPr>
                <w:rFonts w:ascii="宋体" w:hAnsi="宋体" w:cs="宋体"/>
                <w:kern w:val="0"/>
                <w:szCs w:val="21"/>
              </w:rPr>
            </w:pPr>
          </w:p>
        </w:tc>
        <w:tc>
          <w:tcPr>
            <w:tcW w:w="970" w:type="pct"/>
            <w:vMerge w:val="restart"/>
            <w:tcBorders>
              <w:top w:val="single" w:color="auto" w:sz="4" w:space="0"/>
              <w:left w:val="single" w:color="auto" w:sz="4" w:space="0"/>
              <w:bottom w:val="single" w:color="auto" w:sz="4" w:space="0"/>
              <w:right w:val="single" w:color="auto" w:sz="4" w:space="0"/>
            </w:tcBorders>
            <w:vAlign w:val="center"/>
          </w:tcPr>
          <w:p w14:paraId="1163BDCD">
            <w:pPr>
              <w:pStyle w:val="92"/>
              <w:spacing w:before="161"/>
              <w:jc w:val="center"/>
              <w:rPr>
                <w:rFonts w:ascii="宋体" w:hAnsi="宋体" w:cs="宋体"/>
                <w:sz w:val="21"/>
                <w:szCs w:val="21"/>
              </w:rPr>
            </w:pPr>
            <w:r>
              <w:rPr>
                <w:rFonts w:hint="eastAsia" w:ascii="宋体" w:hAnsi="宋体" w:cs="宋体"/>
                <w:sz w:val="21"/>
                <w:szCs w:val="21"/>
              </w:rPr>
              <w:t>A02061808热水器</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2DC640C5">
            <w:pPr>
              <w:pStyle w:val="92"/>
              <w:jc w:val="center"/>
              <w:rPr>
                <w:rFonts w:ascii="宋体" w:hAnsi="宋体" w:cs="宋体"/>
                <w:sz w:val="21"/>
                <w:szCs w:val="21"/>
              </w:rPr>
            </w:pPr>
            <w:r>
              <w:rPr>
                <w:rFonts w:hint="eastAsia" w:ascii="宋体" w:hAnsi="宋体" w:cs="宋体"/>
                <w:sz w:val="21"/>
                <w:szCs w:val="21"/>
              </w:rPr>
              <w:t>★电热水器</w:t>
            </w:r>
          </w:p>
        </w:tc>
        <w:tc>
          <w:tcPr>
            <w:tcW w:w="1912" w:type="pct"/>
            <w:tcBorders>
              <w:top w:val="single" w:color="auto" w:sz="4" w:space="0"/>
              <w:left w:val="single" w:color="auto" w:sz="4" w:space="0"/>
              <w:bottom w:val="single" w:color="auto" w:sz="4" w:space="0"/>
              <w:right w:val="single" w:color="auto" w:sz="4" w:space="0"/>
            </w:tcBorders>
            <w:vAlign w:val="center"/>
          </w:tcPr>
          <w:p w14:paraId="17F973FB">
            <w:pPr>
              <w:pStyle w:val="92"/>
              <w:tabs>
                <w:tab w:val="left" w:pos="1608"/>
              </w:tabs>
              <w:spacing w:before="52"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《储水式电热水器能效限定值及能效等级》（GB21519）</w:t>
            </w:r>
          </w:p>
        </w:tc>
      </w:tr>
      <w:tr w14:paraId="0F16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left w:val="single" w:color="auto" w:sz="4" w:space="0"/>
              <w:right w:val="single" w:color="auto" w:sz="4" w:space="0"/>
            </w:tcBorders>
            <w:vAlign w:val="center"/>
          </w:tcPr>
          <w:p w14:paraId="26A54997">
            <w:pPr>
              <w:widowControl/>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060AD1AB">
            <w:pPr>
              <w:widowControl/>
              <w:jc w:val="center"/>
              <w:rPr>
                <w:rFonts w:ascii="宋体" w:hAnsi="宋体" w:cs="宋体"/>
                <w:kern w:val="0"/>
                <w:szCs w:val="21"/>
              </w:rPr>
            </w:pPr>
          </w:p>
        </w:tc>
        <w:tc>
          <w:tcPr>
            <w:tcW w:w="970" w:type="pct"/>
            <w:vMerge w:val="continue"/>
            <w:tcBorders>
              <w:top w:val="single" w:color="auto" w:sz="4" w:space="0"/>
              <w:left w:val="single" w:color="auto" w:sz="4" w:space="0"/>
              <w:bottom w:val="single" w:color="auto" w:sz="4" w:space="0"/>
              <w:right w:val="single" w:color="auto" w:sz="4" w:space="0"/>
            </w:tcBorders>
            <w:vAlign w:val="center"/>
          </w:tcPr>
          <w:p w14:paraId="07714FE0">
            <w:pPr>
              <w:widowControl/>
              <w:jc w:val="center"/>
              <w:rPr>
                <w:rFonts w:ascii="宋体" w:hAnsi="宋体" w:cs="宋体"/>
                <w:kern w:val="0"/>
                <w:szCs w:val="21"/>
              </w:rPr>
            </w:pP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08E7C2B5">
            <w:pPr>
              <w:pStyle w:val="92"/>
              <w:jc w:val="center"/>
              <w:rPr>
                <w:rFonts w:ascii="宋体" w:hAnsi="宋体" w:cs="宋体"/>
                <w:sz w:val="21"/>
                <w:szCs w:val="21"/>
              </w:rPr>
            </w:pPr>
            <w:r>
              <w:rPr>
                <w:rFonts w:hint="eastAsia" w:ascii="宋体" w:hAnsi="宋体" w:cs="宋体"/>
                <w:sz w:val="21"/>
                <w:szCs w:val="21"/>
              </w:rPr>
              <w:t>燃气热水器</w:t>
            </w:r>
          </w:p>
        </w:tc>
        <w:tc>
          <w:tcPr>
            <w:tcW w:w="1912" w:type="pct"/>
            <w:tcBorders>
              <w:top w:val="single" w:color="auto" w:sz="4" w:space="0"/>
              <w:left w:val="single" w:color="auto" w:sz="4" w:space="0"/>
              <w:bottom w:val="single" w:color="auto" w:sz="4" w:space="0"/>
              <w:right w:val="single" w:color="auto" w:sz="4" w:space="0"/>
            </w:tcBorders>
            <w:vAlign w:val="center"/>
          </w:tcPr>
          <w:p w14:paraId="566F6082">
            <w:pPr>
              <w:pStyle w:val="92"/>
              <w:spacing w:before="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《家用燃气快速热水器和燃气采暖热水炉能效限定值及能效等级》</w:t>
            </w:r>
          </w:p>
          <w:p w14:paraId="4C9A0D4D">
            <w:pPr>
              <w:pStyle w:val="92"/>
              <w:spacing w:before="12"/>
              <w:ind w:left="7"/>
              <w:jc w:val="center"/>
              <w:rPr>
                <w:rFonts w:ascii="宋体" w:hAnsi="宋体" w:cs="宋体"/>
                <w:sz w:val="21"/>
                <w:szCs w:val="21"/>
              </w:rPr>
            </w:pPr>
            <w:r>
              <w:rPr>
                <w:rFonts w:hint="eastAsia" w:ascii="宋体" w:hAnsi="宋体" w:cs="宋体"/>
                <w:sz w:val="21"/>
                <w:szCs w:val="21"/>
              </w:rPr>
              <w:t>（GB20665）</w:t>
            </w:r>
          </w:p>
        </w:tc>
      </w:tr>
      <w:tr w14:paraId="57F0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left w:val="single" w:color="auto" w:sz="4" w:space="0"/>
              <w:right w:val="single" w:color="auto" w:sz="4" w:space="0"/>
            </w:tcBorders>
            <w:vAlign w:val="center"/>
          </w:tcPr>
          <w:p w14:paraId="0310ACCF">
            <w:pPr>
              <w:widowControl/>
              <w:jc w:val="center"/>
              <w:rPr>
                <w:rFonts w:ascii="宋体" w:hAnsi="宋体" w:cs="宋体"/>
                <w:kern w:val="0"/>
                <w:szCs w:val="21"/>
                <w:lang w:eastAsia="en-US"/>
              </w:rPr>
            </w:pPr>
          </w:p>
        </w:tc>
        <w:tc>
          <w:tcPr>
            <w:tcW w:w="778" w:type="pct"/>
            <w:vMerge w:val="continue"/>
            <w:tcBorders>
              <w:left w:val="single" w:color="auto" w:sz="4" w:space="0"/>
              <w:right w:val="single" w:color="auto" w:sz="4" w:space="0"/>
            </w:tcBorders>
            <w:vAlign w:val="center"/>
          </w:tcPr>
          <w:p w14:paraId="1B9F2A32">
            <w:pPr>
              <w:widowControl/>
              <w:jc w:val="center"/>
              <w:rPr>
                <w:rFonts w:ascii="宋体" w:hAnsi="宋体" w:cs="宋体"/>
                <w:kern w:val="0"/>
                <w:szCs w:val="21"/>
                <w:lang w:eastAsia="en-US"/>
              </w:rPr>
            </w:pPr>
          </w:p>
        </w:tc>
        <w:tc>
          <w:tcPr>
            <w:tcW w:w="970" w:type="pct"/>
            <w:vMerge w:val="continue"/>
            <w:tcBorders>
              <w:top w:val="single" w:color="auto" w:sz="4" w:space="0"/>
              <w:left w:val="single" w:color="auto" w:sz="4" w:space="0"/>
              <w:bottom w:val="single" w:color="auto" w:sz="4" w:space="0"/>
              <w:right w:val="single" w:color="auto" w:sz="4" w:space="0"/>
            </w:tcBorders>
            <w:vAlign w:val="center"/>
          </w:tcPr>
          <w:p w14:paraId="73F2286D">
            <w:pPr>
              <w:widowControl/>
              <w:jc w:val="center"/>
              <w:rPr>
                <w:rFonts w:ascii="宋体" w:hAnsi="宋体" w:cs="宋体"/>
                <w:kern w:val="0"/>
                <w:szCs w:val="21"/>
                <w:lang w:eastAsia="en-US"/>
              </w:rPr>
            </w:pP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1C603754">
            <w:pPr>
              <w:pStyle w:val="92"/>
              <w:jc w:val="center"/>
              <w:rPr>
                <w:rFonts w:ascii="宋体" w:hAnsi="宋体" w:cs="宋体"/>
                <w:sz w:val="21"/>
                <w:szCs w:val="21"/>
              </w:rPr>
            </w:pPr>
            <w:r>
              <w:rPr>
                <w:rFonts w:hint="eastAsia" w:ascii="宋体" w:hAnsi="宋体" w:cs="宋体"/>
                <w:sz w:val="21"/>
                <w:szCs w:val="21"/>
              </w:rPr>
              <w:t>热泵热水器</w:t>
            </w:r>
          </w:p>
        </w:tc>
        <w:tc>
          <w:tcPr>
            <w:tcW w:w="1912" w:type="pct"/>
            <w:tcBorders>
              <w:top w:val="single" w:color="auto" w:sz="4" w:space="0"/>
              <w:left w:val="single" w:color="auto" w:sz="4" w:space="0"/>
              <w:bottom w:val="single" w:color="auto" w:sz="4" w:space="0"/>
              <w:right w:val="single" w:color="auto" w:sz="4" w:space="0"/>
            </w:tcBorders>
            <w:vAlign w:val="center"/>
          </w:tcPr>
          <w:p w14:paraId="57ADD92B">
            <w:pPr>
              <w:pStyle w:val="92"/>
              <w:spacing w:before="93" w:line="283" w:lineRule="auto"/>
              <w:ind w:left="7" w:right="7"/>
              <w:jc w:val="center"/>
              <w:rPr>
                <w:rFonts w:ascii="宋体" w:hAnsi="宋体" w:cs="宋体"/>
                <w:sz w:val="21"/>
                <w:szCs w:val="21"/>
                <w:lang w:eastAsia="zh-CN"/>
              </w:rPr>
            </w:pPr>
            <w:r>
              <w:rPr>
                <w:rFonts w:hint="eastAsia" w:ascii="宋体" w:hAnsi="宋体" w:cs="宋体"/>
                <w:sz w:val="21"/>
                <w:szCs w:val="21"/>
                <w:lang w:eastAsia="zh-CN"/>
              </w:rPr>
              <w:t>《热泵热水机（器）能效限定值及能效等级》（GB29541）</w:t>
            </w:r>
          </w:p>
        </w:tc>
      </w:tr>
      <w:tr w14:paraId="4D9E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left w:val="single" w:color="auto" w:sz="4" w:space="0"/>
              <w:bottom w:val="single" w:color="auto" w:sz="4" w:space="0"/>
              <w:right w:val="single" w:color="auto" w:sz="4" w:space="0"/>
            </w:tcBorders>
            <w:vAlign w:val="center"/>
          </w:tcPr>
          <w:p w14:paraId="038ABC05">
            <w:pPr>
              <w:widowControl/>
              <w:jc w:val="center"/>
              <w:rPr>
                <w:rFonts w:ascii="宋体" w:hAnsi="宋体" w:cs="宋体"/>
                <w:kern w:val="0"/>
                <w:szCs w:val="21"/>
              </w:rPr>
            </w:pPr>
          </w:p>
        </w:tc>
        <w:tc>
          <w:tcPr>
            <w:tcW w:w="778" w:type="pct"/>
            <w:vMerge w:val="continue"/>
            <w:tcBorders>
              <w:left w:val="single" w:color="auto" w:sz="4" w:space="0"/>
              <w:bottom w:val="single" w:color="auto" w:sz="4" w:space="0"/>
              <w:right w:val="single" w:color="auto" w:sz="4" w:space="0"/>
            </w:tcBorders>
            <w:vAlign w:val="center"/>
          </w:tcPr>
          <w:p w14:paraId="4A81246D">
            <w:pPr>
              <w:widowControl/>
              <w:jc w:val="center"/>
              <w:rPr>
                <w:rFonts w:ascii="宋体" w:hAnsi="宋体" w:cs="宋体"/>
                <w:kern w:val="0"/>
                <w:szCs w:val="21"/>
              </w:rPr>
            </w:pPr>
          </w:p>
        </w:tc>
        <w:tc>
          <w:tcPr>
            <w:tcW w:w="970" w:type="pct"/>
            <w:vMerge w:val="continue"/>
            <w:tcBorders>
              <w:top w:val="single" w:color="auto" w:sz="4" w:space="0"/>
              <w:left w:val="single" w:color="auto" w:sz="4" w:space="0"/>
              <w:bottom w:val="single" w:color="auto" w:sz="4" w:space="0"/>
              <w:right w:val="single" w:color="auto" w:sz="4" w:space="0"/>
            </w:tcBorders>
            <w:vAlign w:val="center"/>
          </w:tcPr>
          <w:p w14:paraId="6C72A025">
            <w:pPr>
              <w:widowControl/>
              <w:jc w:val="center"/>
              <w:rPr>
                <w:rFonts w:ascii="宋体" w:hAnsi="宋体" w:cs="宋体"/>
                <w:kern w:val="0"/>
                <w:szCs w:val="21"/>
              </w:rPr>
            </w:pP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562B9C3D">
            <w:pPr>
              <w:pStyle w:val="92"/>
              <w:jc w:val="center"/>
              <w:rPr>
                <w:rFonts w:ascii="宋体" w:hAnsi="宋体" w:cs="宋体"/>
                <w:sz w:val="21"/>
                <w:szCs w:val="21"/>
              </w:rPr>
            </w:pPr>
            <w:r>
              <w:rPr>
                <w:rFonts w:hint="eastAsia" w:ascii="宋体" w:hAnsi="宋体" w:cs="宋体"/>
                <w:sz w:val="21"/>
                <w:szCs w:val="21"/>
              </w:rPr>
              <w:t>太阳能热水系统</w:t>
            </w:r>
          </w:p>
        </w:tc>
        <w:tc>
          <w:tcPr>
            <w:tcW w:w="1912" w:type="pct"/>
            <w:tcBorders>
              <w:top w:val="single" w:color="auto" w:sz="4" w:space="0"/>
              <w:left w:val="single" w:color="auto" w:sz="4" w:space="0"/>
              <w:bottom w:val="single" w:color="auto" w:sz="4" w:space="0"/>
              <w:right w:val="single" w:color="auto" w:sz="4" w:space="0"/>
            </w:tcBorders>
            <w:vAlign w:val="center"/>
          </w:tcPr>
          <w:p w14:paraId="5B31719E">
            <w:pPr>
              <w:pStyle w:val="92"/>
              <w:spacing w:before="52"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《家用太阳能热水系统能效限定值及能效等级》（GB26969）</w:t>
            </w:r>
          </w:p>
        </w:tc>
      </w:tr>
      <w:tr w14:paraId="07AF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14:paraId="175F0D53">
            <w:pPr>
              <w:pStyle w:val="92"/>
              <w:spacing w:before="124" w:line="283" w:lineRule="auto"/>
              <w:ind w:left="7" w:right="4"/>
              <w:jc w:val="center"/>
              <w:rPr>
                <w:rFonts w:ascii="宋体" w:hAnsi="宋体" w:cs="宋体"/>
                <w:sz w:val="21"/>
                <w:szCs w:val="21"/>
              </w:rPr>
            </w:pPr>
            <w:r>
              <w:rPr>
                <w:rFonts w:hint="eastAsia" w:ascii="宋体" w:hAnsi="宋体" w:cs="宋体"/>
                <w:sz w:val="21"/>
                <w:szCs w:val="21"/>
              </w:rPr>
              <w:t>11</w:t>
            </w:r>
          </w:p>
        </w:tc>
        <w:tc>
          <w:tcPr>
            <w:tcW w:w="778" w:type="pct"/>
            <w:vMerge w:val="restart"/>
            <w:tcBorders>
              <w:top w:val="single" w:color="auto" w:sz="4" w:space="0"/>
              <w:left w:val="single" w:color="auto" w:sz="4" w:space="0"/>
              <w:bottom w:val="single" w:color="auto" w:sz="4" w:space="0"/>
              <w:right w:val="single" w:color="auto" w:sz="4" w:space="0"/>
            </w:tcBorders>
            <w:vAlign w:val="center"/>
          </w:tcPr>
          <w:p w14:paraId="31DE485F">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A020619照明设备</w:t>
            </w:r>
          </w:p>
        </w:tc>
        <w:tc>
          <w:tcPr>
            <w:tcW w:w="970" w:type="pct"/>
            <w:tcBorders>
              <w:top w:val="single" w:color="auto" w:sz="4" w:space="0"/>
              <w:left w:val="single" w:color="auto" w:sz="4" w:space="0"/>
              <w:bottom w:val="single" w:color="auto" w:sz="4" w:space="0"/>
              <w:right w:val="single" w:color="auto" w:sz="4" w:space="0"/>
            </w:tcBorders>
            <w:vAlign w:val="center"/>
          </w:tcPr>
          <w:p w14:paraId="276E3FC2">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★普通照明用双端荧光灯</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4A6DA2F9">
            <w:pPr>
              <w:pStyle w:val="92"/>
              <w:spacing w:before="124" w:line="283" w:lineRule="auto"/>
              <w:ind w:left="7" w:right="4"/>
              <w:jc w:val="center"/>
              <w:rPr>
                <w:rFonts w:ascii="宋体" w:hAnsi="宋体" w:cs="宋体"/>
                <w:sz w:val="21"/>
                <w:szCs w:val="21"/>
                <w:lang w:eastAsia="zh-CN"/>
              </w:rPr>
            </w:pPr>
          </w:p>
        </w:tc>
        <w:tc>
          <w:tcPr>
            <w:tcW w:w="1912" w:type="pct"/>
            <w:tcBorders>
              <w:top w:val="single" w:color="auto" w:sz="4" w:space="0"/>
              <w:left w:val="single" w:color="auto" w:sz="4" w:space="0"/>
              <w:bottom w:val="single" w:color="auto" w:sz="4" w:space="0"/>
              <w:right w:val="single" w:color="auto" w:sz="4" w:space="0"/>
            </w:tcBorders>
            <w:vAlign w:val="center"/>
          </w:tcPr>
          <w:p w14:paraId="499CA704">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《普通照明用双端荧光灯能效限定值及能效等级》（GB19043）</w:t>
            </w:r>
          </w:p>
        </w:tc>
      </w:tr>
      <w:tr w14:paraId="6C31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54547E98">
            <w:pPr>
              <w:widowControl/>
              <w:jc w:val="center"/>
              <w:rPr>
                <w:rFonts w:ascii="宋体" w:hAnsi="宋体" w:cs="宋体"/>
                <w:kern w:val="0"/>
                <w:szCs w:val="21"/>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6D3DF18F">
            <w:pPr>
              <w:widowControl/>
              <w:jc w:val="center"/>
              <w:rPr>
                <w:rFonts w:ascii="宋体" w:hAnsi="宋体" w:cs="宋体"/>
                <w:kern w:val="0"/>
                <w:szCs w:val="21"/>
              </w:rPr>
            </w:pPr>
          </w:p>
        </w:tc>
        <w:tc>
          <w:tcPr>
            <w:tcW w:w="970" w:type="pct"/>
            <w:tcBorders>
              <w:top w:val="single" w:color="auto" w:sz="4" w:space="0"/>
              <w:left w:val="single" w:color="auto" w:sz="4" w:space="0"/>
              <w:bottom w:val="single" w:color="auto" w:sz="4" w:space="0"/>
              <w:right w:val="single" w:color="auto" w:sz="4" w:space="0"/>
            </w:tcBorders>
            <w:vAlign w:val="center"/>
          </w:tcPr>
          <w:p w14:paraId="41ADD04F">
            <w:pPr>
              <w:pStyle w:val="92"/>
              <w:spacing w:before="92" w:line="283" w:lineRule="auto"/>
              <w:ind w:left="7" w:right="2"/>
              <w:jc w:val="center"/>
              <w:rPr>
                <w:rFonts w:ascii="宋体" w:hAnsi="宋体" w:cs="宋体"/>
                <w:sz w:val="21"/>
                <w:szCs w:val="21"/>
              </w:rPr>
            </w:pPr>
            <w:r>
              <w:rPr>
                <w:rFonts w:hint="eastAsia" w:ascii="宋体" w:hAnsi="宋体" w:cs="宋体"/>
                <w:sz w:val="21"/>
                <w:szCs w:val="21"/>
              </w:rPr>
              <w:t>LED道路/隧道照明产品</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7DD43516">
            <w:pPr>
              <w:jc w:val="center"/>
              <w:rPr>
                <w:rFonts w:ascii="宋体" w:hAnsi="宋体" w:cs="宋体"/>
                <w:kern w:val="0"/>
                <w:szCs w:val="21"/>
                <w:lang w:eastAsia="en-US"/>
              </w:rPr>
            </w:pPr>
          </w:p>
        </w:tc>
        <w:tc>
          <w:tcPr>
            <w:tcW w:w="1912" w:type="pct"/>
            <w:tcBorders>
              <w:top w:val="single" w:color="auto" w:sz="4" w:space="0"/>
              <w:left w:val="single" w:color="auto" w:sz="4" w:space="0"/>
              <w:bottom w:val="single" w:color="auto" w:sz="4" w:space="0"/>
              <w:right w:val="single" w:color="auto" w:sz="4" w:space="0"/>
            </w:tcBorders>
            <w:vAlign w:val="center"/>
          </w:tcPr>
          <w:p w14:paraId="6C9589D3">
            <w:pPr>
              <w:pStyle w:val="92"/>
              <w:spacing w:before="92" w:line="283" w:lineRule="auto"/>
              <w:ind w:left="7" w:right="7"/>
              <w:jc w:val="center"/>
              <w:rPr>
                <w:rFonts w:ascii="宋体" w:hAnsi="宋体" w:cs="宋体"/>
                <w:sz w:val="21"/>
                <w:szCs w:val="21"/>
                <w:lang w:eastAsia="zh-CN"/>
              </w:rPr>
            </w:pPr>
            <w:r>
              <w:rPr>
                <w:rFonts w:hint="eastAsia" w:ascii="宋体" w:hAnsi="宋体" w:cs="宋体"/>
                <w:sz w:val="21"/>
                <w:szCs w:val="21"/>
                <w:lang w:eastAsia="zh-CN"/>
              </w:rPr>
              <w:t>《道路和隧道照明用LED灯具能效限定值及能效等级》（GB37478</w:t>
            </w:r>
          </w:p>
        </w:tc>
      </w:tr>
      <w:tr w14:paraId="2A58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6F265D6B">
            <w:pPr>
              <w:widowControl/>
              <w:jc w:val="center"/>
              <w:rPr>
                <w:rFonts w:ascii="宋体" w:hAnsi="宋体" w:cs="宋体"/>
                <w:kern w:val="0"/>
                <w:szCs w:val="21"/>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702E84BF">
            <w:pPr>
              <w:widowControl/>
              <w:jc w:val="center"/>
              <w:rPr>
                <w:rFonts w:ascii="宋体" w:hAnsi="宋体" w:cs="宋体"/>
                <w:kern w:val="0"/>
                <w:szCs w:val="21"/>
              </w:rPr>
            </w:pPr>
          </w:p>
        </w:tc>
        <w:tc>
          <w:tcPr>
            <w:tcW w:w="970" w:type="pct"/>
            <w:tcBorders>
              <w:top w:val="single" w:color="auto" w:sz="4" w:space="0"/>
              <w:left w:val="single" w:color="auto" w:sz="4" w:space="0"/>
              <w:bottom w:val="single" w:color="auto" w:sz="4" w:space="0"/>
              <w:right w:val="single" w:color="auto" w:sz="4" w:space="0"/>
            </w:tcBorders>
            <w:vAlign w:val="center"/>
          </w:tcPr>
          <w:p w14:paraId="37A606B4">
            <w:pPr>
              <w:pStyle w:val="92"/>
              <w:jc w:val="center"/>
              <w:rPr>
                <w:rFonts w:ascii="宋体" w:hAnsi="宋体" w:cs="宋体"/>
                <w:sz w:val="21"/>
                <w:szCs w:val="21"/>
              </w:rPr>
            </w:pPr>
            <w:r>
              <w:rPr>
                <w:rFonts w:hint="eastAsia" w:ascii="宋体" w:hAnsi="宋体" w:cs="宋体"/>
                <w:sz w:val="21"/>
                <w:szCs w:val="21"/>
              </w:rPr>
              <w:t>LED筒灯</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0F586F30">
            <w:pPr>
              <w:jc w:val="center"/>
              <w:rPr>
                <w:rFonts w:ascii="宋体" w:hAnsi="宋体" w:cs="宋体"/>
                <w:kern w:val="0"/>
                <w:szCs w:val="21"/>
                <w:lang w:eastAsia="en-US"/>
              </w:rPr>
            </w:pPr>
          </w:p>
        </w:tc>
        <w:tc>
          <w:tcPr>
            <w:tcW w:w="1912" w:type="pct"/>
            <w:tcBorders>
              <w:top w:val="single" w:color="auto" w:sz="4" w:space="0"/>
              <w:left w:val="single" w:color="auto" w:sz="4" w:space="0"/>
              <w:bottom w:val="single" w:color="auto" w:sz="4" w:space="0"/>
              <w:right w:val="single" w:color="auto" w:sz="4" w:space="0"/>
            </w:tcBorders>
            <w:vAlign w:val="center"/>
          </w:tcPr>
          <w:p w14:paraId="1E23929F">
            <w:pPr>
              <w:pStyle w:val="92"/>
              <w:spacing w:before="83"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《室内照明用LED产品能效限定值及能效等级》（GB30255）</w:t>
            </w:r>
          </w:p>
        </w:tc>
      </w:tr>
      <w:tr w14:paraId="0C35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7B258C5E">
            <w:pPr>
              <w:widowControl/>
              <w:jc w:val="center"/>
              <w:rPr>
                <w:rFonts w:ascii="宋体" w:hAnsi="宋体" w:cs="宋体"/>
                <w:kern w:val="0"/>
                <w:szCs w:val="21"/>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6E3F413E">
            <w:pPr>
              <w:widowControl/>
              <w:jc w:val="center"/>
              <w:rPr>
                <w:rFonts w:ascii="宋体" w:hAnsi="宋体" w:cs="宋体"/>
                <w:kern w:val="0"/>
                <w:szCs w:val="21"/>
              </w:rPr>
            </w:pPr>
          </w:p>
        </w:tc>
        <w:tc>
          <w:tcPr>
            <w:tcW w:w="970" w:type="pct"/>
            <w:tcBorders>
              <w:top w:val="single" w:color="auto" w:sz="4" w:space="0"/>
              <w:left w:val="single" w:color="auto" w:sz="4" w:space="0"/>
              <w:bottom w:val="single" w:color="auto" w:sz="4" w:space="0"/>
              <w:right w:val="single" w:color="auto" w:sz="4" w:space="0"/>
            </w:tcBorders>
            <w:vAlign w:val="center"/>
          </w:tcPr>
          <w:p w14:paraId="7C31ABE9">
            <w:pPr>
              <w:pStyle w:val="92"/>
              <w:spacing w:line="283" w:lineRule="auto"/>
              <w:ind w:right="7"/>
              <w:jc w:val="center"/>
              <w:rPr>
                <w:rFonts w:ascii="宋体" w:hAnsi="宋体" w:cs="宋体"/>
                <w:sz w:val="21"/>
                <w:szCs w:val="21"/>
                <w:lang w:eastAsia="zh-CN"/>
              </w:rPr>
            </w:pPr>
            <w:r>
              <w:rPr>
                <w:rFonts w:hint="eastAsia" w:ascii="宋体" w:hAnsi="宋体" w:cs="宋体"/>
                <w:sz w:val="21"/>
                <w:szCs w:val="21"/>
                <w:lang w:eastAsia="zh-CN"/>
              </w:rPr>
              <w:t>普通照明用非定向自镇流LED灯</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66277755">
            <w:pPr>
              <w:jc w:val="center"/>
              <w:rPr>
                <w:rFonts w:ascii="宋体" w:hAnsi="宋体" w:cs="宋体"/>
                <w:kern w:val="0"/>
                <w:szCs w:val="21"/>
              </w:rPr>
            </w:pPr>
          </w:p>
        </w:tc>
        <w:tc>
          <w:tcPr>
            <w:tcW w:w="1912" w:type="pct"/>
            <w:tcBorders>
              <w:top w:val="single" w:color="auto" w:sz="4" w:space="0"/>
              <w:left w:val="single" w:color="auto" w:sz="4" w:space="0"/>
              <w:bottom w:val="single" w:color="auto" w:sz="4" w:space="0"/>
              <w:right w:val="single" w:color="auto" w:sz="4" w:space="0"/>
            </w:tcBorders>
            <w:vAlign w:val="center"/>
          </w:tcPr>
          <w:p w14:paraId="50DAC4C5">
            <w:pPr>
              <w:pStyle w:val="92"/>
              <w:spacing w:line="283" w:lineRule="auto"/>
              <w:ind w:right="7"/>
              <w:jc w:val="center"/>
              <w:rPr>
                <w:rFonts w:ascii="宋体" w:hAnsi="宋体" w:cs="宋体"/>
                <w:sz w:val="21"/>
                <w:szCs w:val="21"/>
                <w:lang w:eastAsia="zh-CN"/>
              </w:rPr>
            </w:pPr>
            <w:r>
              <w:rPr>
                <w:rFonts w:hint="eastAsia" w:ascii="宋体" w:hAnsi="宋体" w:cs="宋体"/>
                <w:sz w:val="21"/>
                <w:szCs w:val="21"/>
                <w:lang w:eastAsia="zh-CN"/>
              </w:rPr>
              <w:t>《室内照明用LED产品能效限定值及能效等级》（GB30255）</w:t>
            </w:r>
          </w:p>
        </w:tc>
      </w:tr>
      <w:tr w14:paraId="43EE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tcBorders>
              <w:top w:val="single" w:color="auto" w:sz="4" w:space="0"/>
              <w:left w:val="single" w:color="auto" w:sz="4" w:space="0"/>
              <w:bottom w:val="single" w:color="auto" w:sz="4" w:space="0"/>
              <w:right w:val="single" w:color="auto" w:sz="4" w:space="0"/>
            </w:tcBorders>
            <w:vAlign w:val="center"/>
          </w:tcPr>
          <w:p w14:paraId="2C75A457">
            <w:pPr>
              <w:pStyle w:val="92"/>
              <w:spacing w:before="124" w:line="283" w:lineRule="auto"/>
              <w:ind w:left="7" w:right="4"/>
              <w:jc w:val="center"/>
              <w:rPr>
                <w:rFonts w:ascii="宋体" w:hAnsi="宋体" w:cs="宋体"/>
                <w:sz w:val="21"/>
                <w:szCs w:val="21"/>
              </w:rPr>
            </w:pPr>
            <w:r>
              <w:rPr>
                <w:rFonts w:hint="eastAsia" w:ascii="宋体" w:hAnsi="宋体" w:cs="宋体"/>
                <w:sz w:val="21"/>
                <w:szCs w:val="21"/>
              </w:rPr>
              <w:t>12</w:t>
            </w:r>
          </w:p>
        </w:tc>
        <w:tc>
          <w:tcPr>
            <w:tcW w:w="778" w:type="pct"/>
            <w:tcBorders>
              <w:top w:val="single" w:color="auto" w:sz="4" w:space="0"/>
              <w:left w:val="single" w:color="auto" w:sz="4" w:space="0"/>
              <w:bottom w:val="single" w:color="auto" w:sz="4" w:space="0"/>
              <w:right w:val="single" w:color="auto" w:sz="4" w:space="0"/>
            </w:tcBorders>
            <w:vAlign w:val="center"/>
          </w:tcPr>
          <w:p w14:paraId="2BFE6B4A">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★A020910电视设备</w:t>
            </w:r>
          </w:p>
        </w:tc>
        <w:tc>
          <w:tcPr>
            <w:tcW w:w="970" w:type="pct"/>
            <w:tcBorders>
              <w:top w:val="single" w:color="auto" w:sz="4" w:space="0"/>
              <w:left w:val="single" w:color="auto" w:sz="4" w:space="0"/>
              <w:bottom w:val="single" w:color="auto" w:sz="4" w:space="0"/>
              <w:right w:val="single" w:color="auto" w:sz="4" w:space="0"/>
            </w:tcBorders>
            <w:vAlign w:val="center"/>
          </w:tcPr>
          <w:p w14:paraId="3B93BEFB">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A02091001普通电视设备（电视机）</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69CB7944">
            <w:pPr>
              <w:pStyle w:val="92"/>
              <w:spacing w:before="124" w:line="283" w:lineRule="auto"/>
              <w:ind w:left="7" w:right="4"/>
              <w:jc w:val="center"/>
              <w:rPr>
                <w:rFonts w:ascii="宋体" w:hAnsi="宋体" w:cs="宋体"/>
                <w:sz w:val="21"/>
                <w:szCs w:val="21"/>
                <w:lang w:eastAsia="zh-CN"/>
              </w:rPr>
            </w:pPr>
          </w:p>
        </w:tc>
        <w:tc>
          <w:tcPr>
            <w:tcW w:w="1912" w:type="pct"/>
            <w:tcBorders>
              <w:top w:val="single" w:color="auto" w:sz="4" w:space="0"/>
              <w:left w:val="single" w:color="auto" w:sz="4" w:space="0"/>
              <w:bottom w:val="single" w:color="auto" w:sz="4" w:space="0"/>
              <w:right w:val="single" w:color="auto" w:sz="4" w:space="0"/>
            </w:tcBorders>
            <w:vAlign w:val="center"/>
          </w:tcPr>
          <w:p w14:paraId="3F61257B">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《平板电视能效限定值及能效等级》（GB24850）</w:t>
            </w:r>
          </w:p>
        </w:tc>
      </w:tr>
      <w:tr w14:paraId="4F77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tcBorders>
              <w:top w:val="single" w:color="auto" w:sz="4" w:space="0"/>
              <w:left w:val="single" w:color="auto" w:sz="4" w:space="0"/>
              <w:bottom w:val="single" w:color="auto" w:sz="4" w:space="0"/>
              <w:right w:val="single" w:color="auto" w:sz="4" w:space="0"/>
            </w:tcBorders>
            <w:vAlign w:val="center"/>
          </w:tcPr>
          <w:p w14:paraId="1B7510E1">
            <w:pPr>
              <w:pStyle w:val="92"/>
              <w:spacing w:before="124" w:line="283" w:lineRule="auto"/>
              <w:ind w:left="7" w:right="4"/>
              <w:jc w:val="center"/>
              <w:rPr>
                <w:rFonts w:ascii="宋体" w:hAnsi="宋体" w:cs="宋体"/>
                <w:sz w:val="21"/>
                <w:szCs w:val="21"/>
              </w:rPr>
            </w:pPr>
            <w:r>
              <w:rPr>
                <w:rFonts w:hint="eastAsia" w:ascii="宋体" w:hAnsi="宋体" w:cs="宋体"/>
                <w:sz w:val="21"/>
                <w:szCs w:val="21"/>
              </w:rPr>
              <w:t>13</w:t>
            </w:r>
          </w:p>
        </w:tc>
        <w:tc>
          <w:tcPr>
            <w:tcW w:w="778" w:type="pct"/>
            <w:tcBorders>
              <w:top w:val="single" w:color="auto" w:sz="4" w:space="0"/>
              <w:left w:val="single" w:color="auto" w:sz="4" w:space="0"/>
              <w:bottom w:val="single" w:color="auto" w:sz="4" w:space="0"/>
              <w:right w:val="single" w:color="auto" w:sz="4" w:space="0"/>
            </w:tcBorders>
            <w:vAlign w:val="center"/>
          </w:tcPr>
          <w:p w14:paraId="0145BC52">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★A020911视频设备</w:t>
            </w:r>
          </w:p>
        </w:tc>
        <w:tc>
          <w:tcPr>
            <w:tcW w:w="970" w:type="pct"/>
            <w:tcBorders>
              <w:top w:val="single" w:color="auto" w:sz="4" w:space="0"/>
              <w:left w:val="single" w:color="auto" w:sz="4" w:space="0"/>
              <w:bottom w:val="single" w:color="auto" w:sz="4" w:space="0"/>
              <w:right w:val="single" w:color="auto" w:sz="4" w:space="0"/>
            </w:tcBorders>
            <w:vAlign w:val="center"/>
          </w:tcPr>
          <w:p w14:paraId="077FE8EB">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A02091107视频监控设备</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01197D3F">
            <w:pPr>
              <w:pStyle w:val="92"/>
              <w:spacing w:before="124" w:line="283" w:lineRule="auto"/>
              <w:ind w:left="7" w:right="4"/>
              <w:jc w:val="center"/>
              <w:rPr>
                <w:rFonts w:ascii="宋体" w:hAnsi="宋体" w:cs="宋体"/>
                <w:sz w:val="21"/>
                <w:szCs w:val="21"/>
              </w:rPr>
            </w:pPr>
            <w:r>
              <w:rPr>
                <w:rFonts w:hint="eastAsia" w:ascii="宋体" w:hAnsi="宋体" w:cs="宋体"/>
                <w:sz w:val="21"/>
                <w:szCs w:val="21"/>
              </w:rPr>
              <w:t>监视器</w:t>
            </w:r>
          </w:p>
        </w:tc>
        <w:tc>
          <w:tcPr>
            <w:tcW w:w="1912" w:type="pct"/>
            <w:tcBorders>
              <w:top w:val="single" w:color="auto" w:sz="4" w:space="0"/>
              <w:left w:val="single" w:color="auto" w:sz="4" w:space="0"/>
              <w:bottom w:val="single" w:color="auto" w:sz="4" w:space="0"/>
              <w:right w:val="single" w:color="auto" w:sz="4" w:space="0"/>
            </w:tcBorders>
            <w:vAlign w:val="center"/>
          </w:tcPr>
          <w:p w14:paraId="04E782B0">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以射频信号为主要信号输入的监视器应符合《平板电视能效限定值及能效等级》（GB24850），以数字信号为主要信号输入的监视器应符合《计算机显示器能效限定值及能效等级》（GB21520）</w:t>
            </w:r>
          </w:p>
        </w:tc>
      </w:tr>
      <w:tr w14:paraId="019D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tcBorders>
              <w:top w:val="single" w:color="auto" w:sz="4" w:space="0"/>
              <w:left w:val="single" w:color="auto" w:sz="4" w:space="0"/>
              <w:bottom w:val="single" w:color="auto" w:sz="4" w:space="0"/>
              <w:right w:val="single" w:color="auto" w:sz="4" w:space="0"/>
            </w:tcBorders>
            <w:vAlign w:val="center"/>
          </w:tcPr>
          <w:p w14:paraId="397C7487">
            <w:pPr>
              <w:pStyle w:val="92"/>
              <w:spacing w:before="124" w:line="283" w:lineRule="auto"/>
              <w:ind w:left="7" w:right="4"/>
              <w:jc w:val="center"/>
              <w:rPr>
                <w:rFonts w:ascii="宋体" w:hAnsi="宋体" w:cs="宋体"/>
                <w:sz w:val="21"/>
                <w:szCs w:val="21"/>
              </w:rPr>
            </w:pPr>
            <w:r>
              <w:rPr>
                <w:rFonts w:hint="eastAsia" w:ascii="宋体" w:hAnsi="宋体" w:cs="宋体"/>
                <w:sz w:val="21"/>
                <w:szCs w:val="21"/>
              </w:rPr>
              <w:t>14</w:t>
            </w:r>
          </w:p>
        </w:tc>
        <w:tc>
          <w:tcPr>
            <w:tcW w:w="778" w:type="pct"/>
            <w:tcBorders>
              <w:top w:val="single" w:color="auto" w:sz="4" w:space="0"/>
              <w:left w:val="single" w:color="auto" w:sz="4" w:space="0"/>
              <w:bottom w:val="single" w:color="auto" w:sz="4" w:space="0"/>
              <w:right w:val="single" w:color="auto" w:sz="4" w:space="0"/>
            </w:tcBorders>
            <w:vAlign w:val="center"/>
          </w:tcPr>
          <w:p w14:paraId="448E6295">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A031210饮食炊事机械</w:t>
            </w:r>
          </w:p>
        </w:tc>
        <w:tc>
          <w:tcPr>
            <w:tcW w:w="970" w:type="pct"/>
            <w:tcBorders>
              <w:top w:val="single" w:color="auto" w:sz="4" w:space="0"/>
              <w:left w:val="single" w:color="auto" w:sz="4" w:space="0"/>
              <w:bottom w:val="single" w:color="auto" w:sz="4" w:space="0"/>
              <w:right w:val="single" w:color="auto" w:sz="4" w:space="0"/>
            </w:tcBorders>
            <w:vAlign w:val="center"/>
          </w:tcPr>
          <w:p w14:paraId="249CC5DA">
            <w:pPr>
              <w:pStyle w:val="92"/>
              <w:spacing w:before="124" w:line="283" w:lineRule="auto"/>
              <w:ind w:left="7" w:right="4"/>
              <w:jc w:val="center"/>
              <w:rPr>
                <w:rFonts w:ascii="宋体" w:hAnsi="宋体" w:cs="宋体"/>
                <w:sz w:val="21"/>
                <w:szCs w:val="21"/>
              </w:rPr>
            </w:pPr>
            <w:r>
              <w:rPr>
                <w:rFonts w:hint="eastAsia" w:ascii="宋体" w:hAnsi="宋体" w:cs="宋体"/>
                <w:sz w:val="21"/>
                <w:szCs w:val="21"/>
              </w:rPr>
              <w:t>商用燃气灶具</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4900521C">
            <w:pPr>
              <w:pStyle w:val="92"/>
              <w:spacing w:before="124" w:line="283" w:lineRule="auto"/>
              <w:ind w:left="7" w:right="4"/>
              <w:jc w:val="center"/>
              <w:rPr>
                <w:rFonts w:ascii="宋体" w:hAnsi="宋体" w:cs="宋体"/>
                <w:sz w:val="21"/>
                <w:szCs w:val="21"/>
              </w:rPr>
            </w:pPr>
          </w:p>
        </w:tc>
        <w:tc>
          <w:tcPr>
            <w:tcW w:w="1912" w:type="pct"/>
            <w:tcBorders>
              <w:top w:val="single" w:color="auto" w:sz="4" w:space="0"/>
              <w:left w:val="single" w:color="auto" w:sz="4" w:space="0"/>
              <w:bottom w:val="single" w:color="auto" w:sz="4" w:space="0"/>
              <w:right w:val="single" w:color="auto" w:sz="4" w:space="0"/>
            </w:tcBorders>
            <w:vAlign w:val="center"/>
          </w:tcPr>
          <w:p w14:paraId="0315FEF7">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《商用燃气灶具能效限定值及能效等级》（GB30531）</w:t>
            </w:r>
          </w:p>
        </w:tc>
      </w:tr>
      <w:tr w14:paraId="0992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14:paraId="60508535">
            <w:pPr>
              <w:pStyle w:val="92"/>
              <w:spacing w:before="124" w:line="283" w:lineRule="auto"/>
              <w:ind w:left="7" w:right="4"/>
              <w:jc w:val="center"/>
              <w:rPr>
                <w:rFonts w:ascii="宋体" w:hAnsi="宋体" w:cs="宋体"/>
                <w:sz w:val="21"/>
                <w:szCs w:val="21"/>
              </w:rPr>
            </w:pPr>
            <w:r>
              <w:rPr>
                <w:rFonts w:hint="eastAsia" w:ascii="宋体" w:hAnsi="宋体" w:cs="宋体"/>
                <w:sz w:val="21"/>
                <w:szCs w:val="21"/>
              </w:rPr>
              <w:t>15</w:t>
            </w:r>
          </w:p>
        </w:tc>
        <w:tc>
          <w:tcPr>
            <w:tcW w:w="778" w:type="pct"/>
            <w:vMerge w:val="restart"/>
            <w:tcBorders>
              <w:top w:val="single" w:color="auto" w:sz="4" w:space="0"/>
              <w:left w:val="single" w:color="auto" w:sz="4" w:space="0"/>
              <w:bottom w:val="single" w:color="auto" w:sz="4" w:space="0"/>
              <w:right w:val="single" w:color="auto" w:sz="4" w:space="0"/>
            </w:tcBorders>
            <w:vAlign w:val="center"/>
          </w:tcPr>
          <w:p w14:paraId="2CC65DBB">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★A060805便器</w:t>
            </w:r>
          </w:p>
        </w:tc>
        <w:tc>
          <w:tcPr>
            <w:tcW w:w="970" w:type="pct"/>
            <w:tcBorders>
              <w:top w:val="single" w:color="auto" w:sz="4" w:space="0"/>
              <w:left w:val="single" w:color="auto" w:sz="4" w:space="0"/>
              <w:bottom w:val="single" w:color="auto" w:sz="4" w:space="0"/>
              <w:right w:val="single" w:color="auto" w:sz="4" w:space="0"/>
            </w:tcBorders>
            <w:vAlign w:val="center"/>
          </w:tcPr>
          <w:p w14:paraId="6AC113D7">
            <w:pPr>
              <w:pStyle w:val="92"/>
              <w:spacing w:before="124" w:line="283" w:lineRule="auto"/>
              <w:ind w:left="7" w:right="4"/>
              <w:jc w:val="center"/>
              <w:rPr>
                <w:rFonts w:ascii="宋体" w:hAnsi="宋体" w:cs="宋体"/>
                <w:sz w:val="21"/>
                <w:szCs w:val="21"/>
              </w:rPr>
            </w:pPr>
            <w:r>
              <w:rPr>
                <w:rFonts w:hint="eastAsia" w:ascii="宋体" w:hAnsi="宋体" w:cs="宋体"/>
                <w:sz w:val="21"/>
                <w:szCs w:val="21"/>
              </w:rPr>
              <w:t>坐便器</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40D03796">
            <w:pPr>
              <w:pStyle w:val="92"/>
              <w:spacing w:before="124" w:line="283" w:lineRule="auto"/>
              <w:ind w:left="7" w:right="4"/>
              <w:jc w:val="center"/>
              <w:rPr>
                <w:rFonts w:ascii="宋体" w:hAnsi="宋体" w:cs="宋体"/>
                <w:sz w:val="21"/>
                <w:szCs w:val="21"/>
              </w:rPr>
            </w:pPr>
          </w:p>
        </w:tc>
        <w:tc>
          <w:tcPr>
            <w:tcW w:w="1912" w:type="pct"/>
            <w:tcBorders>
              <w:top w:val="single" w:color="auto" w:sz="4" w:space="0"/>
              <w:left w:val="single" w:color="auto" w:sz="4" w:space="0"/>
              <w:bottom w:val="single" w:color="auto" w:sz="4" w:space="0"/>
              <w:right w:val="single" w:color="auto" w:sz="4" w:space="0"/>
            </w:tcBorders>
            <w:vAlign w:val="center"/>
          </w:tcPr>
          <w:p w14:paraId="1D08D26D">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《坐便器水效限定值及水效等级》</w:t>
            </w:r>
          </w:p>
          <w:p w14:paraId="604E1EED">
            <w:pPr>
              <w:pStyle w:val="92"/>
              <w:spacing w:before="124" w:line="283" w:lineRule="auto"/>
              <w:ind w:left="7" w:right="4"/>
              <w:jc w:val="center"/>
              <w:rPr>
                <w:rFonts w:ascii="宋体" w:hAnsi="宋体" w:cs="宋体"/>
                <w:sz w:val="21"/>
                <w:szCs w:val="21"/>
              </w:rPr>
            </w:pPr>
            <w:r>
              <w:rPr>
                <w:rFonts w:hint="eastAsia" w:ascii="宋体" w:hAnsi="宋体" w:cs="宋体"/>
                <w:sz w:val="21"/>
                <w:szCs w:val="21"/>
              </w:rPr>
              <w:t>（GB25502）</w:t>
            </w:r>
          </w:p>
        </w:tc>
      </w:tr>
      <w:tr w14:paraId="4E56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5DFBC3C6">
            <w:pPr>
              <w:widowControl/>
              <w:jc w:val="center"/>
              <w:rPr>
                <w:rFonts w:ascii="宋体" w:hAnsi="宋体" w:cs="宋体"/>
                <w:kern w:val="0"/>
                <w:szCs w:val="21"/>
                <w:lang w:eastAsia="en-US"/>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7153A2F7">
            <w:pPr>
              <w:widowControl/>
              <w:jc w:val="center"/>
              <w:rPr>
                <w:rFonts w:ascii="宋体" w:hAnsi="宋体" w:cs="宋体"/>
                <w:kern w:val="0"/>
                <w:szCs w:val="21"/>
                <w:lang w:eastAsia="en-US"/>
              </w:rPr>
            </w:pPr>
          </w:p>
        </w:tc>
        <w:tc>
          <w:tcPr>
            <w:tcW w:w="970" w:type="pct"/>
            <w:tcBorders>
              <w:top w:val="single" w:color="auto" w:sz="4" w:space="0"/>
              <w:left w:val="single" w:color="auto" w:sz="4" w:space="0"/>
              <w:bottom w:val="single" w:color="auto" w:sz="4" w:space="0"/>
              <w:right w:val="single" w:color="auto" w:sz="4" w:space="0"/>
            </w:tcBorders>
            <w:vAlign w:val="center"/>
          </w:tcPr>
          <w:p w14:paraId="194DB0B2">
            <w:pPr>
              <w:pStyle w:val="92"/>
              <w:jc w:val="center"/>
              <w:rPr>
                <w:rFonts w:ascii="宋体" w:hAnsi="宋体" w:cs="宋体"/>
                <w:sz w:val="21"/>
                <w:szCs w:val="21"/>
              </w:rPr>
            </w:pPr>
            <w:r>
              <w:rPr>
                <w:rFonts w:hint="eastAsia" w:ascii="宋体" w:hAnsi="宋体" w:cs="宋体"/>
                <w:sz w:val="21"/>
                <w:szCs w:val="21"/>
              </w:rPr>
              <w:t>蹲便器</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545B8A58">
            <w:pPr>
              <w:jc w:val="center"/>
              <w:rPr>
                <w:rFonts w:ascii="宋体" w:hAnsi="宋体" w:cs="宋体"/>
                <w:kern w:val="0"/>
                <w:szCs w:val="21"/>
                <w:lang w:eastAsia="en-US"/>
              </w:rPr>
            </w:pPr>
          </w:p>
        </w:tc>
        <w:tc>
          <w:tcPr>
            <w:tcW w:w="1912" w:type="pct"/>
            <w:tcBorders>
              <w:top w:val="single" w:color="auto" w:sz="4" w:space="0"/>
              <w:left w:val="single" w:color="auto" w:sz="4" w:space="0"/>
              <w:bottom w:val="single" w:color="auto" w:sz="4" w:space="0"/>
              <w:right w:val="single" w:color="auto" w:sz="4" w:space="0"/>
            </w:tcBorders>
            <w:vAlign w:val="center"/>
          </w:tcPr>
          <w:p w14:paraId="1A62C2D1">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《蹲便器用水效率限定值及用水效率等级》（GB30717）</w:t>
            </w:r>
          </w:p>
        </w:tc>
      </w:tr>
      <w:tr w14:paraId="2ACD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0516876A">
            <w:pPr>
              <w:widowControl/>
              <w:jc w:val="center"/>
              <w:rPr>
                <w:rFonts w:ascii="宋体" w:hAnsi="宋体" w:cs="宋体"/>
                <w:kern w:val="0"/>
                <w:szCs w:val="21"/>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234CBE5D">
            <w:pPr>
              <w:widowControl/>
              <w:jc w:val="center"/>
              <w:rPr>
                <w:rFonts w:ascii="宋体" w:hAnsi="宋体" w:cs="宋体"/>
                <w:kern w:val="0"/>
                <w:szCs w:val="21"/>
              </w:rPr>
            </w:pPr>
          </w:p>
        </w:tc>
        <w:tc>
          <w:tcPr>
            <w:tcW w:w="970" w:type="pct"/>
            <w:tcBorders>
              <w:top w:val="single" w:color="auto" w:sz="4" w:space="0"/>
              <w:left w:val="single" w:color="auto" w:sz="4" w:space="0"/>
              <w:bottom w:val="single" w:color="auto" w:sz="4" w:space="0"/>
              <w:right w:val="single" w:color="auto" w:sz="4" w:space="0"/>
            </w:tcBorders>
            <w:vAlign w:val="center"/>
          </w:tcPr>
          <w:p w14:paraId="41977613">
            <w:pPr>
              <w:pStyle w:val="92"/>
              <w:jc w:val="center"/>
              <w:rPr>
                <w:rFonts w:ascii="宋体" w:hAnsi="宋体" w:cs="宋体"/>
                <w:sz w:val="21"/>
                <w:szCs w:val="21"/>
              </w:rPr>
            </w:pPr>
            <w:r>
              <w:rPr>
                <w:rFonts w:hint="eastAsia" w:ascii="宋体" w:hAnsi="宋体" w:cs="宋体"/>
                <w:sz w:val="21"/>
                <w:szCs w:val="21"/>
              </w:rPr>
              <w:t>小便器</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156C14AC">
            <w:pPr>
              <w:jc w:val="center"/>
              <w:rPr>
                <w:rFonts w:ascii="宋体" w:hAnsi="宋体" w:cs="宋体"/>
                <w:kern w:val="0"/>
                <w:szCs w:val="21"/>
                <w:lang w:eastAsia="en-US"/>
              </w:rPr>
            </w:pPr>
          </w:p>
        </w:tc>
        <w:tc>
          <w:tcPr>
            <w:tcW w:w="1912" w:type="pct"/>
            <w:tcBorders>
              <w:top w:val="single" w:color="auto" w:sz="4" w:space="0"/>
              <w:left w:val="single" w:color="auto" w:sz="4" w:space="0"/>
              <w:bottom w:val="single" w:color="auto" w:sz="4" w:space="0"/>
              <w:right w:val="single" w:color="auto" w:sz="4" w:space="0"/>
            </w:tcBorders>
            <w:vAlign w:val="center"/>
          </w:tcPr>
          <w:p w14:paraId="7DFEF4CE">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《小便器用水效率限定值及用水效率等级》（GB28377）</w:t>
            </w:r>
          </w:p>
        </w:tc>
      </w:tr>
      <w:tr w14:paraId="25B930D2">
        <w:tblPrEx>
          <w:tblCellMar>
            <w:top w:w="0" w:type="dxa"/>
            <w:left w:w="0" w:type="dxa"/>
            <w:bottom w:w="0" w:type="dxa"/>
            <w:right w:w="0" w:type="dxa"/>
          </w:tblCellMar>
        </w:tblPrEx>
        <w:trPr>
          <w:gridAfter w:val="1"/>
          <w:wAfter w:w="3" w:type="pct"/>
          <w:jc w:val="center"/>
        </w:trPr>
        <w:tc>
          <w:tcPr>
            <w:tcW w:w="350" w:type="pct"/>
            <w:tcBorders>
              <w:top w:val="single" w:color="auto" w:sz="4" w:space="0"/>
              <w:left w:val="single" w:color="auto" w:sz="4" w:space="0"/>
              <w:bottom w:val="single" w:color="auto" w:sz="4" w:space="0"/>
              <w:right w:val="single" w:color="auto" w:sz="4" w:space="0"/>
            </w:tcBorders>
            <w:vAlign w:val="center"/>
          </w:tcPr>
          <w:p w14:paraId="437C987E">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16</w:t>
            </w:r>
          </w:p>
        </w:tc>
        <w:tc>
          <w:tcPr>
            <w:tcW w:w="778" w:type="pct"/>
            <w:tcBorders>
              <w:top w:val="single" w:color="auto" w:sz="4" w:space="0"/>
              <w:left w:val="single" w:color="auto" w:sz="4" w:space="0"/>
              <w:bottom w:val="single" w:color="auto" w:sz="4" w:space="0"/>
              <w:right w:val="single" w:color="auto" w:sz="4" w:space="0"/>
            </w:tcBorders>
            <w:vAlign w:val="center"/>
          </w:tcPr>
          <w:p w14:paraId="72B90337">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★A060806水嘴</w:t>
            </w:r>
          </w:p>
        </w:tc>
        <w:tc>
          <w:tcPr>
            <w:tcW w:w="970" w:type="pct"/>
            <w:tcBorders>
              <w:top w:val="single" w:color="auto" w:sz="4" w:space="0"/>
              <w:left w:val="single" w:color="auto" w:sz="4" w:space="0"/>
              <w:bottom w:val="single" w:color="auto" w:sz="4" w:space="0"/>
              <w:right w:val="single" w:color="auto" w:sz="4" w:space="0"/>
            </w:tcBorders>
            <w:vAlign w:val="center"/>
          </w:tcPr>
          <w:p w14:paraId="47D721E7">
            <w:pPr>
              <w:pStyle w:val="92"/>
              <w:spacing w:before="124" w:line="283" w:lineRule="auto"/>
              <w:ind w:left="7" w:right="4"/>
              <w:jc w:val="center"/>
              <w:rPr>
                <w:rFonts w:ascii="宋体" w:hAnsi="宋体" w:cs="宋体"/>
                <w:sz w:val="21"/>
                <w:szCs w:val="21"/>
              </w:rPr>
            </w:pP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6FF875B0">
            <w:pPr>
              <w:pStyle w:val="92"/>
              <w:spacing w:before="124" w:line="283" w:lineRule="auto"/>
              <w:ind w:left="7" w:right="4"/>
              <w:jc w:val="center"/>
              <w:rPr>
                <w:rFonts w:ascii="宋体" w:hAnsi="宋体" w:cs="宋体"/>
                <w:sz w:val="21"/>
                <w:szCs w:val="21"/>
              </w:rPr>
            </w:pPr>
          </w:p>
        </w:tc>
        <w:tc>
          <w:tcPr>
            <w:tcW w:w="1912" w:type="pct"/>
            <w:tcBorders>
              <w:top w:val="single" w:color="auto" w:sz="4" w:space="0"/>
              <w:left w:val="single" w:color="auto" w:sz="4" w:space="0"/>
              <w:bottom w:val="single" w:color="auto" w:sz="4" w:space="0"/>
              <w:right w:val="single" w:color="auto" w:sz="4" w:space="0"/>
            </w:tcBorders>
            <w:vAlign w:val="center"/>
          </w:tcPr>
          <w:p w14:paraId="4EB3407F">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《水嘴用水效率限定值及用水效率等级》（GB 25501）</w:t>
            </w:r>
          </w:p>
        </w:tc>
      </w:tr>
      <w:tr w14:paraId="7BB4C051">
        <w:tblPrEx>
          <w:tblCellMar>
            <w:top w:w="0" w:type="dxa"/>
            <w:left w:w="0" w:type="dxa"/>
            <w:bottom w:w="0" w:type="dxa"/>
            <w:right w:w="0" w:type="dxa"/>
          </w:tblCellMar>
        </w:tblPrEx>
        <w:trPr>
          <w:gridAfter w:val="1"/>
          <w:wAfter w:w="3" w:type="pct"/>
          <w:jc w:val="center"/>
        </w:trPr>
        <w:tc>
          <w:tcPr>
            <w:tcW w:w="350" w:type="pct"/>
            <w:tcBorders>
              <w:top w:val="single" w:color="auto" w:sz="4" w:space="0"/>
              <w:left w:val="single" w:color="auto" w:sz="4" w:space="0"/>
              <w:bottom w:val="single" w:color="auto" w:sz="4" w:space="0"/>
              <w:right w:val="single" w:color="auto" w:sz="4" w:space="0"/>
            </w:tcBorders>
            <w:vAlign w:val="center"/>
          </w:tcPr>
          <w:p w14:paraId="2100214B">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17</w:t>
            </w:r>
          </w:p>
        </w:tc>
        <w:tc>
          <w:tcPr>
            <w:tcW w:w="778" w:type="pct"/>
            <w:tcBorders>
              <w:top w:val="single" w:color="auto" w:sz="4" w:space="0"/>
              <w:left w:val="single" w:color="auto" w:sz="4" w:space="0"/>
              <w:bottom w:val="single" w:color="auto" w:sz="4" w:space="0"/>
              <w:right w:val="single" w:color="auto" w:sz="4" w:space="0"/>
            </w:tcBorders>
            <w:vAlign w:val="center"/>
          </w:tcPr>
          <w:p w14:paraId="13C79BEA">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A060807便器冲洗阀</w:t>
            </w:r>
          </w:p>
        </w:tc>
        <w:tc>
          <w:tcPr>
            <w:tcW w:w="970" w:type="pct"/>
            <w:tcBorders>
              <w:top w:val="single" w:color="auto" w:sz="4" w:space="0"/>
              <w:left w:val="single" w:color="auto" w:sz="4" w:space="0"/>
              <w:bottom w:val="single" w:color="auto" w:sz="4" w:space="0"/>
              <w:right w:val="single" w:color="auto" w:sz="4" w:space="0"/>
            </w:tcBorders>
            <w:vAlign w:val="center"/>
          </w:tcPr>
          <w:p w14:paraId="1DA02B84">
            <w:pPr>
              <w:pStyle w:val="92"/>
              <w:spacing w:before="124" w:line="283" w:lineRule="auto"/>
              <w:ind w:left="7" w:right="4"/>
              <w:jc w:val="center"/>
              <w:rPr>
                <w:rFonts w:ascii="宋体" w:hAnsi="宋体" w:cs="宋体"/>
                <w:sz w:val="21"/>
                <w:szCs w:val="21"/>
              </w:rPr>
            </w:pP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07CC0250">
            <w:pPr>
              <w:pStyle w:val="92"/>
              <w:spacing w:before="124" w:line="283" w:lineRule="auto"/>
              <w:ind w:left="7" w:right="4"/>
              <w:jc w:val="center"/>
              <w:rPr>
                <w:rFonts w:ascii="宋体" w:hAnsi="宋体" w:cs="宋体"/>
                <w:sz w:val="21"/>
                <w:szCs w:val="21"/>
              </w:rPr>
            </w:pPr>
          </w:p>
        </w:tc>
        <w:tc>
          <w:tcPr>
            <w:tcW w:w="1912" w:type="pct"/>
            <w:tcBorders>
              <w:top w:val="single" w:color="auto" w:sz="4" w:space="0"/>
              <w:left w:val="single" w:color="auto" w:sz="4" w:space="0"/>
              <w:bottom w:val="single" w:color="auto" w:sz="4" w:space="0"/>
              <w:right w:val="single" w:color="auto" w:sz="4" w:space="0"/>
            </w:tcBorders>
            <w:vAlign w:val="center"/>
          </w:tcPr>
          <w:p w14:paraId="15904B1E">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《便器冲洗阀用水效率限定值及用水效率等级》（GB28379）</w:t>
            </w:r>
          </w:p>
        </w:tc>
      </w:tr>
      <w:tr w14:paraId="55686BD8">
        <w:tblPrEx>
          <w:tblCellMar>
            <w:top w:w="0" w:type="dxa"/>
            <w:left w:w="0" w:type="dxa"/>
            <w:bottom w:w="0" w:type="dxa"/>
            <w:right w:w="0" w:type="dxa"/>
          </w:tblCellMar>
        </w:tblPrEx>
        <w:trPr>
          <w:gridAfter w:val="1"/>
          <w:wAfter w:w="3" w:type="pct"/>
          <w:trHeight w:val="902" w:hRule="exact"/>
          <w:jc w:val="center"/>
        </w:trPr>
        <w:tc>
          <w:tcPr>
            <w:tcW w:w="350" w:type="pct"/>
            <w:tcBorders>
              <w:top w:val="single" w:color="auto" w:sz="4" w:space="0"/>
              <w:left w:val="single" w:color="auto" w:sz="4" w:space="0"/>
              <w:bottom w:val="single" w:color="auto" w:sz="4" w:space="0"/>
              <w:right w:val="single" w:color="auto" w:sz="4" w:space="0"/>
            </w:tcBorders>
            <w:vAlign w:val="center"/>
          </w:tcPr>
          <w:p w14:paraId="71B4FAA3">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18</w:t>
            </w:r>
          </w:p>
        </w:tc>
        <w:tc>
          <w:tcPr>
            <w:tcW w:w="778" w:type="pct"/>
            <w:tcBorders>
              <w:top w:val="single" w:color="auto" w:sz="4" w:space="0"/>
              <w:left w:val="single" w:color="auto" w:sz="4" w:space="0"/>
              <w:bottom w:val="single" w:color="auto" w:sz="4" w:space="0"/>
              <w:right w:val="single" w:color="auto" w:sz="4" w:space="0"/>
            </w:tcBorders>
            <w:vAlign w:val="center"/>
          </w:tcPr>
          <w:p w14:paraId="1D2DA84F">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A060810淋浴器</w:t>
            </w:r>
          </w:p>
        </w:tc>
        <w:tc>
          <w:tcPr>
            <w:tcW w:w="970" w:type="pct"/>
            <w:tcBorders>
              <w:top w:val="single" w:color="auto" w:sz="4" w:space="0"/>
              <w:left w:val="single" w:color="auto" w:sz="4" w:space="0"/>
              <w:bottom w:val="single" w:color="auto" w:sz="4" w:space="0"/>
              <w:right w:val="single" w:color="auto" w:sz="4" w:space="0"/>
            </w:tcBorders>
            <w:vAlign w:val="center"/>
          </w:tcPr>
          <w:p w14:paraId="4D4DFDB9">
            <w:pPr>
              <w:pStyle w:val="92"/>
              <w:spacing w:before="124" w:line="283" w:lineRule="auto"/>
              <w:ind w:left="7" w:right="4"/>
              <w:jc w:val="center"/>
              <w:rPr>
                <w:rFonts w:ascii="宋体" w:hAnsi="宋体" w:cs="宋体"/>
                <w:sz w:val="21"/>
                <w:szCs w:val="21"/>
                <w:lang w:eastAsia="zh-CN"/>
              </w:rPr>
            </w:pP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2E715504">
            <w:pPr>
              <w:pStyle w:val="92"/>
              <w:spacing w:before="124" w:line="283" w:lineRule="auto"/>
              <w:ind w:left="7" w:right="4"/>
              <w:jc w:val="center"/>
              <w:rPr>
                <w:rFonts w:ascii="宋体" w:hAnsi="宋体" w:cs="宋体"/>
                <w:sz w:val="21"/>
                <w:szCs w:val="21"/>
              </w:rPr>
            </w:pPr>
          </w:p>
        </w:tc>
        <w:tc>
          <w:tcPr>
            <w:tcW w:w="1912" w:type="pct"/>
            <w:tcBorders>
              <w:top w:val="single" w:color="auto" w:sz="4" w:space="0"/>
              <w:left w:val="single" w:color="auto" w:sz="4" w:space="0"/>
              <w:bottom w:val="single" w:color="auto" w:sz="4" w:space="0"/>
              <w:right w:val="single" w:color="auto" w:sz="4" w:space="0"/>
            </w:tcBorders>
            <w:vAlign w:val="center"/>
          </w:tcPr>
          <w:p w14:paraId="69051F15">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《淋浴器用水效率限定值及用水效率等级》（GB28378）</w:t>
            </w:r>
          </w:p>
        </w:tc>
      </w:tr>
    </w:tbl>
    <w:p w14:paraId="5A4FD2EC">
      <w:pPr>
        <w:pStyle w:val="13"/>
        <w:ind w:firstLine="468"/>
        <w:rPr>
          <w:rFonts w:ascii="宋体" w:hAnsi="宋体" w:cs="宋体"/>
          <w:szCs w:val="21"/>
        </w:rPr>
      </w:pPr>
      <w:r>
        <w:rPr>
          <w:rFonts w:hint="eastAsia" w:ascii="宋体" w:hAnsi="宋体" w:cs="宋体"/>
          <w:spacing w:val="-3"/>
          <w:szCs w:val="21"/>
        </w:rPr>
        <w:t>注：1.节能产品认证应依据相关国家标准的最新版本，依据国家标准中二级能效（水效）</w:t>
      </w:r>
      <w:r>
        <w:rPr>
          <w:rFonts w:hint="eastAsia" w:ascii="宋体" w:hAnsi="宋体" w:cs="宋体"/>
          <w:szCs w:val="21"/>
        </w:rPr>
        <w:t>指标。</w:t>
      </w:r>
    </w:p>
    <w:p w14:paraId="6E227E23">
      <w:pPr>
        <w:snapToGrid w:val="0"/>
        <w:ind w:firstLine="480"/>
        <w:jc w:val="left"/>
        <w:rPr>
          <w:rFonts w:ascii="宋体" w:hAnsi="宋体" w:cs="宋体"/>
          <w:szCs w:val="21"/>
        </w:rPr>
      </w:pPr>
      <w:r>
        <w:rPr>
          <w:rFonts w:hint="eastAsia" w:ascii="宋体" w:hAnsi="宋体" w:cs="宋体"/>
          <w:szCs w:val="21"/>
        </w:rPr>
        <w:t xml:space="preserve">    2.以“★”标注的为政府强制采购产品。</w:t>
      </w:r>
    </w:p>
    <w:p w14:paraId="5C44F62F">
      <w:pPr>
        <w:spacing w:line="420" w:lineRule="exact"/>
        <w:ind w:firstLine="422" w:firstLineChars="200"/>
        <w:jc w:val="left"/>
        <w:rPr>
          <w:rFonts w:ascii="宋体" w:hAnsi="宋体" w:cs="宋体"/>
          <w:b/>
          <w:bCs/>
          <w:szCs w:val="21"/>
        </w:rPr>
      </w:pPr>
    </w:p>
    <w:p w14:paraId="51358C0F">
      <w:pPr>
        <w:spacing w:line="420" w:lineRule="exact"/>
        <w:ind w:firstLine="422" w:firstLineChars="200"/>
        <w:jc w:val="left"/>
        <w:rPr>
          <w:rFonts w:ascii="宋体" w:hAnsi="宋体" w:cs="宋体"/>
          <w:b/>
          <w:bCs/>
          <w:szCs w:val="21"/>
        </w:rPr>
      </w:pPr>
    </w:p>
    <w:p w14:paraId="6644C908">
      <w:pPr>
        <w:spacing w:line="420" w:lineRule="exact"/>
        <w:ind w:firstLine="422" w:firstLineChars="200"/>
        <w:jc w:val="left"/>
        <w:rPr>
          <w:rFonts w:ascii="宋体" w:hAnsi="宋体" w:cs="宋体"/>
          <w:b/>
          <w:bCs/>
          <w:szCs w:val="21"/>
        </w:rPr>
      </w:pPr>
    </w:p>
    <w:p w14:paraId="2A53A5FB">
      <w:pPr>
        <w:spacing w:line="420" w:lineRule="exact"/>
        <w:ind w:firstLine="422" w:firstLineChars="200"/>
        <w:jc w:val="left"/>
        <w:rPr>
          <w:rFonts w:ascii="宋体" w:hAnsi="宋体" w:cs="宋体"/>
          <w:b/>
          <w:bCs/>
          <w:szCs w:val="21"/>
        </w:rPr>
      </w:pPr>
    </w:p>
    <w:p w14:paraId="35623210">
      <w:pPr>
        <w:spacing w:line="420" w:lineRule="exact"/>
        <w:ind w:firstLine="422" w:firstLineChars="200"/>
        <w:jc w:val="left"/>
        <w:rPr>
          <w:rFonts w:ascii="宋体" w:hAnsi="宋体" w:cs="宋体"/>
          <w:b/>
          <w:bCs/>
          <w:szCs w:val="21"/>
        </w:rPr>
      </w:pPr>
    </w:p>
    <w:p w14:paraId="6A8F39B5">
      <w:pPr>
        <w:spacing w:line="420" w:lineRule="exact"/>
        <w:ind w:firstLine="422" w:firstLineChars="200"/>
        <w:jc w:val="left"/>
        <w:rPr>
          <w:rFonts w:ascii="宋体" w:hAnsi="宋体" w:cs="宋体"/>
          <w:b/>
          <w:bCs/>
          <w:szCs w:val="21"/>
        </w:rPr>
      </w:pPr>
    </w:p>
    <w:p w14:paraId="13F1CAEB">
      <w:pPr>
        <w:spacing w:line="420" w:lineRule="exact"/>
        <w:ind w:firstLine="422" w:firstLineChars="200"/>
        <w:jc w:val="left"/>
        <w:rPr>
          <w:rFonts w:ascii="宋体" w:hAnsi="宋体" w:cs="宋体"/>
          <w:b/>
          <w:bCs/>
          <w:szCs w:val="21"/>
        </w:rPr>
      </w:pPr>
    </w:p>
    <w:p w14:paraId="07D2E4A7">
      <w:pPr>
        <w:spacing w:line="420" w:lineRule="exact"/>
        <w:ind w:firstLine="422" w:firstLineChars="200"/>
        <w:jc w:val="left"/>
        <w:rPr>
          <w:rFonts w:ascii="宋体" w:hAnsi="宋体" w:cs="宋体"/>
          <w:b/>
          <w:bCs/>
          <w:szCs w:val="21"/>
        </w:rPr>
      </w:pPr>
    </w:p>
    <w:p w14:paraId="5E1048CA">
      <w:pPr>
        <w:jc w:val="left"/>
        <w:rPr>
          <w:rFonts w:ascii="宋体" w:hAnsi="宋体" w:cs="宋体"/>
          <w:kern w:val="0"/>
          <w:sz w:val="32"/>
          <w:szCs w:val="32"/>
        </w:rPr>
      </w:pPr>
      <w:r>
        <w:rPr>
          <w:rFonts w:hint="eastAsia" w:ascii="宋体" w:hAnsi="宋体" w:cs="宋体"/>
          <w:kern w:val="0"/>
          <w:sz w:val="32"/>
          <w:szCs w:val="32"/>
        </w:rPr>
        <w:br w:type="page"/>
      </w:r>
      <w:r>
        <w:rPr>
          <w:rFonts w:hint="eastAsia" w:ascii="宋体" w:hAnsi="宋体" w:cs="宋体"/>
          <w:kern w:val="0"/>
          <w:sz w:val="32"/>
          <w:szCs w:val="32"/>
        </w:rPr>
        <w:t>附件2：</w:t>
      </w:r>
    </w:p>
    <w:p w14:paraId="3A293268">
      <w:pPr>
        <w:spacing w:line="528" w:lineRule="exact"/>
        <w:ind w:firstLine="640"/>
        <w:jc w:val="center"/>
        <w:rPr>
          <w:rFonts w:ascii="宋体" w:hAnsi="宋体" w:cs="宋体"/>
          <w:sz w:val="32"/>
          <w:szCs w:val="32"/>
        </w:rPr>
      </w:pPr>
      <w:r>
        <w:rPr>
          <w:rFonts w:hint="eastAsia" w:ascii="宋体" w:hAnsi="宋体" w:cs="宋体"/>
          <w:sz w:val="32"/>
          <w:szCs w:val="32"/>
        </w:rPr>
        <w:t>中小微企业划型标准</w:t>
      </w:r>
    </w:p>
    <w:tbl>
      <w:tblPr>
        <w:tblStyle w:val="30"/>
        <w:tblW w:w="0" w:type="auto"/>
        <w:jc w:val="center"/>
        <w:tblLayout w:type="fixed"/>
        <w:tblCellMar>
          <w:top w:w="0" w:type="dxa"/>
          <w:left w:w="108" w:type="dxa"/>
          <w:bottom w:w="0" w:type="dxa"/>
          <w:right w:w="108" w:type="dxa"/>
        </w:tblCellMar>
      </w:tblPr>
      <w:tblGrid>
        <w:gridCol w:w="1904"/>
        <w:gridCol w:w="1384"/>
        <w:gridCol w:w="913"/>
        <w:gridCol w:w="1966"/>
        <w:gridCol w:w="1743"/>
        <w:gridCol w:w="1142"/>
      </w:tblGrid>
      <w:tr w14:paraId="74D626B5">
        <w:tblPrEx>
          <w:tblCellMar>
            <w:top w:w="0" w:type="dxa"/>
            <w:left w:w="108" w:type="dxa"/>
            <w:bottom w:w="0" w:type="dxa"/>
            <w:right w:w="108" w:type="dxa"/>
          </w:tblCellMar>
        </w:tblPrEx>
        <w:trPr>
          <w:trHeight w:val="285" w:hRule="atLeast"/>
          <w:jc w:val="center"/>
        </w:trPr>
        <w:tc>
          <w:tcPr>
            <w:tcW w:w="1904" w:type="dxa"/>
            <w:tcBorders>
              <w:top w:val="single" w:color="auto" w:sz="4" w:space="0"/>
              <w:left w:val="single" w:color="auto" w:sz="4" w:space="0"/>
              <w:bottom w:val="single" w:color="auto" w:sz="4" w:space="0"/>
              <w:right w:val="single" w:color="auto" w:sz="4" w:space="0"/>
            </w:tcBorders>
            <w:vAlign w:val="center"/>
          </w:tcPr>
          <w:p w14:paraId="24055F3D">
            <w:pPr>
              <w:widowControl/>
              <w:jc w:val="center"/>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495F5D65">
            <w:pPr>
              <w:widowControl/>
              <w:jc w:val="center"/>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60942F67">
            <w:pPr>
              <w:widowControl/>
              <w:jc w:val="center"/>
              <w:rPr>
                <w:rFonts w:ascii="宋体" w:hAnsi="宋体" w:cs="宋体"/>
                <w:b/>
                <w:kern w:val="0"/>
                <w:sz w:val="24"/>
              </w:rPr>
            </w:pPr>
            <w:r>
              <w:rPr>
                <w:rFonts w:hint="eastAsia" w:ascii="宋体" w:hAnsi="宋体" w:cs="宋体"/>
                <w:b/>
                <w:kern w:val="0"/>
                <w:sz w:val="24"/>
              </w:rPr>
              <w:t>计量单位</w:t>
            </w:r>
          </w:p>
        </w:tc>
        <w:tc>
          <w:tcPr>
            <w:tcW w:w="1966" w:type="dxa"/>
            <w:tcBorders>
              <w:top w:val="single" w:color="auto" w:sz="4" w:space="0"/>
              <w:left w:val="nil"/>
              <w:bottom w:val="single" w:color="auto" w:sz="4" w:space="0"/>
              <w:right w:val="single" w:color="auto" w:sz="4" w:space="0"/>
            </w:tcBorders>
            <w:vAlign w:val="center"/>
          </w:tcPr>
          <w:p w14:paraId="390A906B">
            <w:pPr>
              <w:widowControl/>
              <w:jc w:val="center"/>
              <w:rPr>
                <w:rFonts w:ascii="宋体" w:hAnsi="宋体" w:cs="宋体"/>
                <w:b/>
                <w:kern w:val="0"/>
                <w:sz w:val="24"/>
              </w:rPr>
            </w:pPr>
            <w:r>
              <w:rPr>
                <w:rFonts w:hint="eastAsia" w:ascii="宋体" w:hAnsi="宋体" w:cs="宋体"/>
                <w:b/>
                <w:kern w:val="0"/>
                <w:sz w:val="24"/>
              </w:rPr>
              <w:t>中型</w:t>
            </w:r>
          </w:p>
        </w:tc>
        <w:tc>
          <w:tcPr>
            <w:tcW w:w="1743" w:type="dxa"/>
            <w:tcBorders>
              <w:top w:val="single" w:color="auto" w:sz="4" w:space="0"/>
              <w:left w:val="nil"/>
              <w:bottom w:val="single" w:color="auto" w:sz="4" w:space="0"/>
              <w:right w:val="single" w:color="auto" w:sz="4" w:space="0"/>
            </w:tcBorders>
            <w:vAlign w:val="center"/>
          </w:tcPr>
          <w:p w14:paraId="1DD94104">
            <w:pPr>
              <w:widowControl/>
              <w:jc w:val="center"/>
              <w:rPr>
                <w:rFonts w:ascii="宋体" w:hAnsi="宋体" w:cs="宋体"/>
                <w:b/>
                <w:kern w:val="0"/>
                <w:sz w:val="24"/>
              </w:rPr>
            </w:pPr>
            <w:r>
              <w:rPr>
                <w:rFonts w:hint="eastAsia" w:ascii="宋体" w:hAnsi="宋体" w:cs="宋体"/>
                <w:b/>
                <w:kern w:val="0"/>
                <w:sz w:val="24"/>
              </w:rPr>
              <w:t>小型</w:t>
            </w:r>
          </w:p>
        </w:tc>
        <w:tc>
          <w:tcPr>
            <w:tcW w:w="1142" w:type="dxa"/>
            <w:tcBorders>
              <w:top w:val="single" w:color="auto" w:sz="4" w:space="0"/>
              <w:left w:val="nil"/>
              <w:bottom w:val="single" w:color="auto" w:sz="4" w:space="0"/>
              <w:right w:val="single" w:color="auto" w:sz="4" w:space="0"/>
            </w:tcBorders>
            <w:vAlign w:val="center"/>
          </w:tcPr>
          <w:p w14:paraId="53C65967">
            <w:pPr>
              <w:widowControl/>
              <w:jc w:val="center"/>
              <w:rPr>
                <w:rFonts w:ascii="宋体" w:hAnsi="宋体" w:cs="宋体"/>
                <w:b/>
                <w:kern w:val="0"/>
                <w:sz w:val="24"/>
              </w:rPr>
            </w:pPr>
            <w:r>
              <w:rPr>
                <w:rFonts w:hint="eastAsia" w:ascii="宋体" w:hAnsi="宋体" w:cs="宋体"/>
                <w:b/>
                <w:kern w:val="0"/>
                <w:sz w:val="24"/>
              </w:rPr>
              <w:t>微型</w:t>
            </w:r>
          </w:p>
        </w:tc>
      </w:tr>
      <w:tr w14:paraId="26122C31">
        <w:tblPrEx>
          <w:tblCellMar>
            <w:top w:w="0" w:type="dxa"/>
            <w:left w:w="108" w:type="dxa"/>
            <w:bottom w:w="0" w:type="dxa"/>
            <w:right w:w="108" w:type="dxa"/>
          </w:tblCellMar>
        </w:tblPrEx>
        <w:trPr>
          <w:trHeight w:val="225" w:hRule="atLeast"/>
          <w:jc w:val="center"/>
        </w:trPr>
        <w:tc>
          <w:tcPr>
            <w:tcW w:w="1904" w:type="dxa"/>
            <w:tcBorders>
              <w:top w:val="nil"/>
              <w:left w:val="single" w:color="auto" w:sz="4" w:space="0"/>
              <w:bottom w:val="single" w:color="auto" w:sz="4" w:space="0"/>
              <w:right w:val="single" w:color="auto" w:sz="4" w:space="0"/>
            </w:tcBorders>
            <w:vAlign w:val="center"/>
          </w:tcPr>
          <w:p w14:paraId="01418689">
            <w:pPr>
              <w:widowControl/>
              <w:jc w:val="center"/>
              <w:rPr>
                <w:rFonts w:ascii="宋体" w:hAnsi="宋体" w:cs="宋体"/>
                <w:b/>
                <w:bCs/>
                <w:kern w:val="0"/>
                <w:szCs w:val="21"/>
              </w:rPr>
            </w:pPr>
            <w:r>
              <w:rPr>
                <w:rFonts w:hint="eastAsia" w:ascii="宋体" w:hAnsi="宋体" w:cs="宋体"/>
                <w:b/>
                <w:bCs/>
                <w:kern w:val="0"/>
                <w:szCs w:val="21"/>
              </w:rPr>
              <w:t>农、林、牧、渔</w:t>
            </w:r>
          </w:p>
        </w:tc>
        <w:tc>
          <w:tcPr>
            <w:tcW w:w="1384" w:type="dxa"/>
            <w:tcBorders>
              <w:top w:val="nil"/>
              <w:left w:val="nil"/>
              <w:bottom w:val="single" w:color="auto" w:sz="4" w:space="0"/>
              <w:right w:val="single" w:color="auto" w:sz="4" w:space="0"/>
            </w:tcBorders>
            <w:vAlign w:val="center"/>
          </w:tcPr>
          <w:p w14:paraId="322886DF">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2FE2AE68">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495540A6">
            <w:pPr>
              <w:widowControl/>
              <w:jc w:val="left"/>
              <w:rPr>
                <w:rFonts w:ascii="宋体" w:hAnsi="宋体" w:cs="宋体"/>
                <w:kern w:val="0"/>
                <w:szCs w:val="21"/>
              </w:rPr>
            </w:pPr>
            <w:r>
              <w:rPr>
                <w:rFonts w:hint="eastAsia" w:ascii="宋体" w:hAnsi="宋体" w:cs="宋体"/>
                <w:kern w:val="0"/>
                <w:szCs w:val="21"/>
              </w:rPr>
              <w:t>500≤Y＜20000</w:t>
            </w:r>
          </w:p>
        </w:tc>
        <w:tc>
          <w:tcPr>
            <w:tcW w:w="1743" w:type="dxa"/>
            <w:tcBorders>
              <w:top w:val="nil"/>
              <w:left w:val="nil"/>
              <w:bottom w:val="single" w:color="auto" w:sz="4" w:space="0"/>
              <w:right w:val="single" w:color="auto" w:sz="4" w:space="0"/>
            </w:tcBorders>
            <w:vAlign w:val="center"/>
          </w:tcPr>
          <w:p w14:paraId="677C78CB">
            <w:pPr>
              <w:widowControl/>
              <w:jc w:val="left"/>
              <w:rPr>
                <w:rFonts w:ascii="宋体" w:hAnsi="宋体" w:cs="宋体"/>
                <w:kern w:val="0"/>
                <w:szCs w:val="21"/>
              </w:rPr>
            </w:pPr>
            <w:r>
              <w:rPr>
                <w:rFonts w:hint="eastAsia" w:ascii="宋体" w:hAnsi="宋体" w:cs="宋体"/>
                <w:kern w:val="0"/>
                <w:szCs w:val="21"/>
              </w:rPr>
              <w:t>50≤Y＜500</w:t>
            </w:r>
          </w:p>
        </w:tc>
        <w:tc>
          <w:tcPr>
            <w:tcW w:w="1142" w:type="dxa"/>
            <w:tcBorders>
              <w:top w:val="nil"/>
              <w:left w:val="nil"/>
              <w:bottom w:val="single" w:color="auto" w:sz="4" w:space="0"/>
              <w:right w:val="single" w:color="auto" w:sz="4" w:space="0"/>
            </w:tcBorders>
            <w:vAlign w:val="center"/>
          </w:tcPr>
          <w:p w14:paraId="351E9A48">
            <w:pPr>
              <w:widowControl/>
              <w:jc w:val="left"/>
              <w:rPr>
                <w:rFonts w:ascii="宋体" w:hAnsi="宋体" w:cs="宋体"/>
                <w:kern w:val="0"/>
                <w:szCs w:val="21"/>
              </w:rPr>
            </w:pPr>
            <w:r>
              <w:rPr>
                <w:rFonts w:hint="eastAsia" w:ascii="宋体" w:hAnsi="宋体" w:cs="宋体"/>
                <w:kern w:val="0"/>
                <w:szCs w:val="21"/>
              </w:rPr>
              <w:t>Y＜50</w:t>
            </w:r>
          </w:p>
        </w:tc>
      </w:tr>
      <w:tr w14:paraId="124E3014">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7054FA60">
            <w:pPr>
              <w:widowControl/>
              <w:jc w:val="center"/>
              <w:rPr>
                <w:rFonts w:ascii="宋体" w:hAnsi="宋体" w:cs="宋体"/>
                <w:b/>
                <w:bCs/>
                <w:kern w:val="0"/>
                <w:szCs w:val="21"/>
              </w:rPr>
            </w:pPr>
            <w:r>
              <w:rPr>
                <w:rFonts w:hint="eastAsia" w:ascii="宋体" w:hAnsi="宋体" w:cs="宋体"/>
                <w:b/>
                <w:bCs/>
                <w:kern w:val="0"/>
                <w:szCs w:val="21"/>
              </w:rPr>
              <w:t>工业</w:t>
            </w:r>
          </w:p>
        </w:tc>
        <w:tc>
          <w:tcPr>
            <w:tcW w:w="1384" w:type="dxa"/>
            <w:tcBorders>
              <w:top w:val="nil"/>
              <w:left w:val="nil"/>
              <w:bottom w:val="single" w:color="auto" w:sz="4" w:space="0"/>
              <w:right w:val="single" w:color="auto" w:sz="4" w:space="0"/>
            </w:tcBorders>
            <w:vAlign w:val="center"/>
          </w:tcPr>
          <w:p w14:paraId="1CB801B7">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355F0B9A">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65936D7B">
            <w:pPr>
              <w:widowControl/>
              <w:jc w:val="left"/>
              <w:rPr>
                <w:rFonts w:ascii="宋体" w:hAnsi="宋体" w:cs="宋体"/>
                <w:kern w:val="0"/>
                <w:szCs w:val="21"/>
              </w:rPr>
            </w:pPr>
            <w:r>
              <w:rPr>
                <w:rFonts w:hint="eastAsia" w:ascii="宋体" w:hAnsi="宋体" w:cs="宋体"/>
                <w:kern w:val="0"/>
                <w:szCs w:val="21"/>
              </w:rPr>
              <w:t>300≤X＜1000</w:t>
            </w:r>
          </w:p>
        </w:tc>
        <w:tc>
          <w:tcPr>
            <w:tcW w:w="1743" w:type="dxa"/>
            <w:tcBorders>
              <w:top w:val="nil"/>
              <w:left w:val="nil"/>
              <w:bottom w:val="single" w:color="auto" w:sz="4" w:space="0"/>
              <w:right w:val="single" w:color="auto" w:sz="4" w:space="0"/>
            </w:tcBorders>
            <w:vAlign w:val="center"/>
          </w:tcPr>
          <w:p w14:paraId="74EF67D2">
            <w:pPr>
              <w:widowControl/>
              <w:jc w:val="left"/>
              <w:rPr>
                <w:rFonts w:ascii="宋体" w:hAnsi="宋体" w:cs="宋体"/>
                <w:kern w:val="0"/>
                <w:szCs w:val="21"/>
              </w:rPr>
            </w:pPr>
            <w:r>
              <w:rPr>
                <w:rFonts w:hint="eastAsia" w:ascii="宋体" w:hAnsi="宋体" w:cs="宋体"/>
                <w:kern w:val="0"/>
                <w:szCs w:val="21"/>
              </w:rPr>
              <w:t>20≤X＜300</w:t>
            </w:r>
          </w:p>
        </w:tc>
        <w:tc>
          <w:tcPr>
            <w:tcW w:w="1142" w:type="dxa"/>
            <w:tcBorders>
              <w:top w:val="nil"/>
              <w:left w:val="nil"/>
              <w:bottom w:val="single" w:color="auto" w:sz="4" w:space="0"/>
              <w:right w:val="single" w:color="auto" w:sz="4" w:space="0"/>
            </w:tcBorders>
            <w:vAlign w:val="center"/>
          </w:tcPr>
          <w:p w14:paraId="18E23BB4">
            <w:pPr>
              <w:widowControl/>
              <w:jc w:val="left"/>
              <w:rPr>
                <w:rFonts w:ascii="宋体" w:hAnsi="宋体" w:cs="宋体"/>
                <w:kern w:val="0"/>
                <w:szCs w:val="21"/>
              </w:rPr>
            </w:pPr>
            <w:r>
              <w:rPr>
                <w:rFonts w:hint="eastAsia" w:ascii="宋体" w:hAnsi="宋体" w:cs="宋体"/>
                <w:kern w:val="0"/>
                <w:szCs w:val="21"/>
              </w:rPr>
              <w:t>X＜20</w:t>
            </w:r>
          </w:p>
        </w:tc>
      </w:tr>
      <w:tr w14:paraId="49F44C4C">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13ACD19A">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101730E8">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51849412">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5D127E32">
            <w:pPr>
              <w:widowControl/>
              <w:jc w:val="left"/>
              <w:rPr>
                <w:rFonts w:ascii="宋体" w:hAnsi="宋体" w:cs="宋体"/>
                <w:kern w:val="0"/>
                <w:szCs w:val="21"/>
              </w:rPr>
            </w:pPr>
            <w:r>
              <w:rPr>
                <w:rFonts w:hint="eastAsia" w:ascii="宋体" w:hAnsi="宋体" w:cs="宋体"/>
                <w:kern w:val="0"/>
                <w:szCs w:val="21"/>
              </w:rPr>
              <w:t>2000≤Y＜40000</w:t>
            </w:r>
          </w:p>
        </w:tc>
        <w:tc>
          <w:tcPr>
            <w:tcW w:w="1743" w:type="dxa"/>
            <w:tcBorders>
              <w:top w:val="nil"/>
              <w:left w:val="nil"/>
              <w:bottom w:val="single" w:color="auto" w:sz="4" w:space="0"/>
              <w:right w:val="single" w:color="auto" w:sz="4" w:space="0"/>
            </w:tcBorders>
            <w:vAlign w:val="center"/>
          </w:tcPr>
          <w:p w14:paraId="0E60EC17">
            <w:pPr>
              <w:widowControl/>
              <w:jc w:val="left"/>
              <w:rPr>
                <w:rFonts w:ascii="宋体" w:hAnsi="宋体" w:cs="宋体"/>
                <w:kern w:val="0"/>
                <w:szCs w:val="21"/>
              </w:rPr>
            </w:pPr>
            <w:r>
              <w:rPr>
                <w:rFonts w:hint="eastAsia" w:ascii="宋体" w:hAnsi="宋体" w:cs="宋体"/>
                <w:kern w:val="0"/>
                <w:szCs w:val="21"/>
              </w:rPr>
              <w:t>300≤Y＜2000</w:t>
            </w:r>
          </w:p>
        </w:tc>
        <w:tc>
          <w:tcPr>
            <w:tcW w:w="1142" w:type="dxa"/>
            <w:tcBorders>
              <w:top w:val="nil"/>
              <w:left w:val="nil"/>
              <w:bottom w:val="single" w:color="auto" w:sz="4" w:space="0"/>
              <w:right w:val="single" w:color="auto" w:sz="4" w:space="0"/>
            </w:tcBorders>
            <w:vAlign w:val="center"/>
          </w:tcPr>
          <w:p w14:paraId="561118BC">
            <w:pPr>
              <w:widowControl/>
              <w:jc w:val="left"/>
              <w:rPr>
                <w:rFonts w:ascii="宋体" w:hAnsi="宋体" w:cs="宋体"/>
                <w:kern w:val="0"/>
                <w:szCs w:val="21"/>
              </w:rPr>
            </w:pPr>
            <w:r>
              <w:rPr>
                <w:rFonts w:hint="eastAsia" w:ascii="宋体" w:hAnsi="宋体" w:cs="宋体"/>
                <w:kern w:val="0"/>
                <w:szCs w:val="21"/>
              </w:rPr>
              <w:t>Y＜300</w:t>
            </w:r>
          </w:p>
        </w:tc>
      </w:tr>
      <w:tr w14:paraId="158F7838">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3453ABE3">
            <w:pPr>
              <w:widowControl/>
              <w:jc w:val="center"/>
              <w:rPr>
                <w:rFonts w:ascii="宋体" w:hAnsi="宋体" w:cs="宋体"/>
                <w:b/>
                <w:bCs/>
                <w:kern w:val="0"/>
                <w:szCs w:val="21"/>
              </w:rPr>
            </w:pPr>
            <w:r>
              <w:rPr>
                <w:rFonts w:hint="eastAsia" w:ascii="宋体" w:hAnsi="宋体" w:cs="宋体"/>
                <w:b/>
                <w:bCs/>
                <w:kern w:val="0"/>
                <w:szCs w:val="21"/>
              </w:rPr>
              <w:t>建筑业</w:t>
            </w:r>
          </w:p>
        </w:tc>
        <w:tc>
          <w:tcPr>
            <w:tcW w:w="1384" w:type="dxa"/>
            <w:tcBorders>
              <w:top w:val="nil"/>
              <w:left w:val="nil"/>
              <w:bottom w:val="single" w:color="auto" w:sz="4" w:space="0"/>
              <w:right w:val="single" w:color="auto" w:sz="4" w:space="0"/>
            </w:tcBorders>
            <w:vAlign w:val="center"/>
          </w:tcPr>
          <w:p w14:paraId="34CCC33D">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0FECFEE2">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1FF46761">
            <w:pPr>
              <w:widowControl/>
              <w:jc w:val="left"/>
              <w:rPr>
                <w:rFonts w:ascii="宋体" w:hAnsi="宋体" w:cs="宋体"/>
                <w:kern w:val="0"/>
                <w:szCs w:val="21"/>
              </w:rPr>
            </w:pPr>
            <w:r>
              <w:rPr>
                <w:rFonts w:hint="eastAsia" w:ascii="宋体" w:hAnsi="宋体" w:cs="宋体"/>
                <w:kern w:val="0"/>
                <w:szCs w:val="21"/>
              </w:rPr>
              <w:t>6000≤Y＜80000</w:t>
            </w:r>
          </w:p>
        </w:tc>
        <w:tc>
          <w:tcPr>
            <w:tcW w:w="1743" w:type="dxa"/>
            <w:tcBorders>
              <w:top w:val="nil"/>
              <w:left w:val="nil"/>
              <w:bottom w:val="single" w:color="auto" w:sz="4" w:space="0"/>
              <w:right w:val="single" w:color="auto" w:sz="4" w:space="0"/>
            </w:tcBorders>
            <w:vAlign w:val="center"/>
          </w:tcPr>
          <w:p w14:paraId="411AAE8A">
            <w:pPr>
              <w:widowControl/>
              <w:jc w:val="left"/>
              <w:rPr>
                <w:rFonts w:ascii="宋体" w:hAnsi="宋体" w:cs="宋体"/>
                <w:kern w:val="0"/>
                <w:szCs w:val="21"/>
              </w:rPr>
            </w:pPr>
            <w:r>
              <w:rPr>
                <w:rFonts w:hint="eastAsia" w:ascii="宋体" w:hAnsi="宋体" w:cs="宋体"/>
                <w:kern w:val="0"/>
                <w:szCs w:val="21"/>
              </w:rPr>
              <w:t>300≤Y＜6000</w:t>
            </w:r>
          </w:p>
        </w:tc>
        <w:tc>
          <w:tcPr>
            <w:tcW w:w="1142" w:type="dxa"/>
            <w:tcBorders>
              <w:top w:val="nil"/>
              <w:left w:val="nil"/>
              <w:bottom w:val="single" w:color="auto" w:sz="4" w:space="0"/>
              <w:right w:val="single" w:color="auto" w:sz="4" w:space="0"/>
            </w:tcBorders>
            <w:vAlign w:val="center"/>
          </w:tcPr>
          <w:p w14:paraId="2A429078">
            <w:pPr>
              <w:widowControl/>
              <w:jc w:val="left"/>
              <w:rPr>
                <w:rFonts w:ascii="宋体" w:hAnsi="宋体" w:cs="宋体"/>
                <w:kern w:val="0"/>
                <w:szCs w:val="21"/>
              </w:rPr>
            </w:pPr>
            <w:r>
              <w:rPr>
                <w:rFonts w:hint="eastAsia" w:ascii="宋体" w:hAnsi="宋体" w:cs="宋体"/>
                <w:kern w:val="0"/>
                <w:szCs w:val="21"/>
              </w:rPr>
              <w:t>Y＜300</w:t>
            </w:r>
          </w:p>
        </w:tc>
      </w:tr>
      <w:tr w14:paraId="35DBFA51">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5F96E32D">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39CB9E68">
            <w:pPr>
              <w:widowControl/>
              <w:jc w:val="left"/>
              <w:rPr>
                <w:rFonts w:ascii="宋体" w:hAnsi="宋体" w:cs="宋体"/>
                <w:kern w:val="0"/>
                <w:szCs w:val="21"/>
              </w:rPr>
            </w:pPr>
            <w:r>
              <w:rPr>
                <w:rFonts w:hint="eastAsia" w:ascii="宋体" w:hAnsi="宋体" w:cs="宋体"/>
                <w:kern w:val="0"/>
                <w:szCs w:val="21"/>
              </w:rPr>
              <w:t>资产总额（Z）</w:t>
            </w:r>
          </w:p>
        </w:tc>
        <w:tc>
          <w:tcPr>
            <w:tcW w:w="913" w:type="dxa"/>
            <w:tcBorders>
              <w:top w:val="nil"/>
              <w:left w:val="nil"/>
              <w:bottom w:val="single" w:color="auto" w:sz="4" w:space="0"/>
              <w:right w:val="single" w:color="auto" w:sz="4" w:space="0"/>
            </w:tcBorders>
            <w:vAlign w:val="center"/>
          </w:tcPr>
          <w:p w14:paraId="513867DF">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48051C7E">
            <w:pPr>
              <w:widowControl/>
              <w:jc w:val="left"/>
              <w:rPr>
                <w:rFonts w:ascii="宋体" w:hAnsi="宋体" w:cs="宋体"/>
                <w:kern w:val="0"/>
                <w:szCs w:val="21"/>
              </w:rPr>
            </w:pPr>
            <w:r>
              <w:rPr>
                <w:rFonts w:hint="eastAsia" w:ascii="宋体" w:hAnsi="宋体" w:cs="宋体"/>
                <w:kern w:val="0"/>
                <w:szCs w:val="21"/>
              </w:rPr>
              <w:t>5000≤Z＜80000</w:t>
            </w:r>
          </w:p>
        </w:tc>
        <w:tc>
          <w:tcPr>
            <w:tcW w:w="1743" w:type="dxa"/>
            <w:tcBorders>
              <w:top w:val="nil"/>
              <w:left w:val="nil"/>
              <w:bottom w:val="single" w:color="auto" w:sz="4" w:space="0"/>
              <w:right w:val="single" w:color="auto" w:sz="4" w:space="0"/>
            </w:tcBorders>
            <w:vAlign w:val="center"/>
          </w:tcPr>
          <w:p w14:paraId="135D965F">
            <w:pPr>
              <w:widowControl/>
              <w:jc w:val="left"/>
              <w:rPr>
                <w:rFonts w:ascii="宋体" w:hAnsi="宋体" w:cs="宋体"/>
                <w:kern w:val="0"/>
                <w:szCs w:val="21"/>
              </w:rPr>
            </w:pPr>
            <w:r>
              <w:rPr>
                <w:rFonts w:hint="eastAsia" w:ascii="宋体" w:hAnsi="宋体" w:cs="宋体"/>
                <w:kern w:val="0"/>
                <w:szCs w:val="21"/>
              </w:rPr>
              <w:t>300≤Z＜5000</w:t>
            </w:r>
          </w:p>
        </w:tc>
        <w:tc>
          <w:tcPr>
            <w:tcW w:w="1142" w:type="dxa"/>
            <w:tcBorders>
              <w:top w:val="nil"/>
              <w:left w:val="nil"/>
              <w:bottom w:val="single" w:color="auto" w:sz="4" w:space="0"/>
              <w:right w:val="single" w:color="auto" w:sz="4" w:space="0"/>
            </w:tcBorders>
            <w:vAlign w:val="center"/>
          </w:tcPr>
          <w:p w14:paraId="349A1AF4">
            <w:pPr>
              <w:widowControl/>
              <w:jc w:val="left"/>
              <w:rPr>
                <w:rFonts w:ascii="宋体" w:hAnsi="宋体" w:cs="宋体"/>
                <w:kern w:val="0"/>
                <w:szCs w:val="21"/>
              </w:rPr>
            </w:pPr>
            <w:r>
              <w:rPr>
                <w:rFonts w:hint="eastAsia" w:ascii="宋体" w:hAnsi="宋体" w:cs="宋体"/>
                <w:kern w:val="0"/>
                <w:szCs w:val="21"/>
              </w:rPr>
              <w:t>Z＜300</w:t>
            </w:r>
          </w:p>
        </w:tc>
      </w:tr>
      <w:tr w14:paraId="1F7AD506">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71180576">
            <w:pPr>
              <w:widowControl/>
              <w:jc w:val="center"/>
              <w:rPr>
                <w:rFonts w:ascii="宋体" w:hAnsi="宋体" w:cs="宋体"/>
                <w:b/>
                <w:bCs/>
                <w:kern w:val="0"/>
                <w:szCs w:val="21"/>
              </w:rPr>
            </w:pPr>
            <w:r>
              <w:rPr>
                <w:rFonts w:hint="eastAsia" w:ascii="宋体" w:hAnsi="宋体" w:cs="宋体"/>
                <w:b/>
                <w:bCs/>
                <w:kern w:val="0"/>
                <w:szCs w:val="21"/>
              </w:rPr>
              <w:t>批发业</w:t>
            </w:r>
          </w:p>
        </w:tc>
        <w:tc>
          <w:tcPr>
            <w:tcW w:w="1384" w:type="dxa"/>
            <w:tcBorders>
              <w:top w:val="nil"/>
              <w:left w:val="nil"/>
              <w:bottom w:val="single" w:color="auto" w:sz="4" w:space="0"/>
              <w:right w:val="single" w:color="auto" w:sz="4" w:space="0"/>
            </w:tcBorders>
            <w:vAlign w:val="center"/>
          </w:tcPr>
          <w:p w14:paraId="57999ECF">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3FB70800">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2C8BC507">
            <w:pPr>
              <w:widowControl/>
              <w:jc w:val="left"/>
              <w:rPr>
                <w:rFonts w:ascii="宋体" w:hAnsi="宋体" w:cs="宋体"/>
                <w:kern w:val="0"/>
                <w:szCs w:val="21"/>
              </w:rPr>
            </w:pPr>
            <w:r>
              <w:rPr>
                <w:rFonts w:hint="eastAsia" w:ascii="宋体" w:hAnsi="宋体" w:cs="宋体"/>
                <w:kern w:val="0"/>
                <w:szCs w:val="21"/>
              </w:rPr>
              <w:t>20≤X＜200</w:t>
            </w:r>
          </w:p>
        </w:tc>
        <w:tc>
          <w:tcPr>
            <w:tcW w:w="1743" w:type="dxa"/>
            <w:tcBorders>
              <w:top w:val="nil"/>
              <w:left w:val="nil"/>
              <w:bottom w:val="single" w:color="auto" w:sz="4" w:space="0"/>
              <w:right w:val="single" w:color="auto" w:sz="4" w:space="0"/>
            </w:tcBorders>
            <w:vAlign w:val="center"/>
          </w:tcPr>
          <w:p w14:paraId="1BB717A0">
            <w:pPr>
              <w:widowControl/>
              <w:jc w:val="left"/>
              <w:rPr>
                <w:rFonts w:ascii="宋体" w:hAnsi="宋体" w:cs="宋体"/>
                <w:kern w:val="0"/>
                <w:szCs w:val="21"/>
              </w:rPr>
            </w:pPr>
            <w:r>
              <w:rPr>
                <w:rFonts w:hint="eastAsia" w:ascii="宋体" w:hAnsi="宋体" w:cs="宋体"/>
                <w:kern w:val="0"/>
                <w:szCs w:val="21"/>
              </w:rPr>
              <w:t>5≤X＜20</w:t>
            </w:r>
          </w:p>
        </w:tc>
        <w:tc>
          <w:tcPr>
            <w:tcW w:w="1142" w:type="dxa"/>
            <w:tcBorders>
              <w:top w:val="nil"/>
              <w:left w:val="nil"/>
              <w:bottom w:val="single" w:color="auto" w:sz="4" w:space="0"/>
              <w:right w:val="single" w:color="auto" w:sz="4" w:space="0"/>
            </w:tcBorders>
            <w:vAlign w:val="center"/>
          </w:tcPr>
          <w:p w14:paraId="625EB466">
            <w:pPr>
              <w:widowControl/>
              <w:jc w:val="left"/>
              <w:rPr>
                <w:rFonts w:ascii="宋体" w:hAnsi="宋体" w:cs="宋体"/>
                <w:kern w:val="0"/>
                <w:szCs w:val="21"/>
              </w:rPr>
            </w:pPr>
            <w:r>
              <w:rPr>
                <w:rFonts w:hint="eastAsia" w:ascii="宋体" w:hAnsi="宋体" w:cs="宋体"/>
                <w:kern w:val="0"/>
                <w:szCs w:val="21"/>
              </w:rPr>
              <w:t>X＜5</w:t>
            </w:r>
          </w:p>
        </w:tc>
      </w:tr>
      <w:tr w14:paraId="159DA2D5">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53075366">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35739455">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0447154B">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5D622E22">
            <w:pPr>
              <w:widowControl/>
              <w:jc w:val="left"/>
              <w:rPr>
                <w:rFonts w:ascii="宋体" w:hAnsi="宋体" w:cs="宋体"/>
                <w:kern w:val="0"/>
                <w:szCs w:val="21"/>
              </w:rPr>
            </w:pPr>
            <w:r>
              <w:rPr>
                <w:rFonts w:hint="eastAsia" w:ascii="宋体" w:hAnsi="宋体" w:cs="宋体"/>
                <w:kern w:val="0"/>
                <w:szCs w:val="21"/>
              </w:rPr>
              <w:t>5000≤Y＜40000</w:t>
            </w:r>
          </w:p>
        </w:tc>
        <w:tc>
          <w:tcPr>
            <w:tcW w:w="1743" w:type="dxa"/>
            <w:tcBorders>
              <w:top w:val="nil"/>
              <w:left w:val="nil"/>
              <w:bottom w:val="single" w:color="auto" w:sz="4" w:space="0"/>
              <w:right w:val="single" w:color="auto" w:sz="4" w:space="0"/>
            </w:tcBorders>
            <w:vAlign w:val="center"/>
          </w:tcPr>
          <w:p w14:paraId="3BE0501F">
            <w:pPr>
              <w:widowControl/>
              <w:jc w:val="left"/>
              <w:rPr>
                <w:rFonts w:ascii="宋体" w:hAnsi="宋体" w:cs="宋体"/>
                <w:kern w:val="0"/>
                <w:szCs w:val="21"/>
              </w:rPr>
            </w:pPr>
            <w:r>
              <w:rPr>
                <w:rFonts w:hint="eastAsia" w:ascii="宋体" w:hAnsi="宋体" w:cs="宋体"/>
                <w:kern w:val="0"/>
                <w:szCs w:val="21"/>
              </w:rPr>
              <w:t>1000≤Y＜5000</w:t>
            </w:r>
          </w:p>
        </w:tc>
        <w:tc>
          <w:tcPr>
            <w:tcW w:w="1142" w:type="dxa"/>
            <w:tcBorders>
              <w:top w:val="nil"/>
              <w:left w:val="nil"/>
              <w:bottom w:val="single" w:color="auto" w:sz="4" w:space="0"/>
              <w:right w:val="single" w:color="auto" w:sz="4" w:space="0"/>
            </w:tcBorders>
            <w:vAlign w:val="center"/>
          </w:tcPr>
          <w:p w14:paraId="265B95B9">
            <w:pPr>
              <w:widowControl/>
              <w:jc w:val="left"/>
              <w:rPr>
                <w:rFonts w:ascii="宋体" w:hAnsi="宋体" w:cs="宋体"/>
                <w:kern w:val="0"/>
                <w:szCs w:val="21"/>
              </w:rPr>
            </w:pPr>
            <w:r>
              <w:rPr>
                <w:rFonts w:hint="eastAsia" w:ascii="宋体" w:hAnsi="宋体" w:cs="宋体"/>
                <w:kern w:val="0"/>
                <w:szCs w:val="21"/>
              </w:rPr>
              <w:t>Y＜1000</w:t>
            </w:r>
          </w:p>
        </w:tc>
      </w:tr>
      <w:tr w14:paraId="2752C16E">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46A2CAB3">
            <w:pPr>
              <w:widowControl/>
              <w:jc w:val="center"/>
              <w:rPr>
                <w:rFonts w:ascii="宋体" w:hAnsi="宋体" w:cs="宋体"/>
                <w:b/>
                <w:bCs/>
                <w:kern w:val="0"/>
                <w:szCs w:val="21"/>
              </w:rPr>
            </w:pPr>
            <w:r>
              <w:rPr>
                <w:rFonts w:hint="eastAsia" w:ascii="宋体" w:hAnsi="宋体" w:cs="宋体"/>
                <w:b/>
                <w:bCs/>
                <w:kern w:val="0"/>
                <w:szCs w:val="21"/>
              </w:rPr>
              <w:t>零售业</w:t>
            </w:r>
          </w:p>
        </w:tc>
        <w:tc>
          <w:tcPr>
            <w:tcW w:w="1384" w:type="dxa"/>
            <w:tcBorders>
              <w:top w:val="nil"/>
              <w:left w:val="nil"/>
              <w:bottom w:val="single" w:color="auto" w:sz="4" w:space="0"/>
              <w:right w:val="single" w:color="auto" w:sz="4" w:space="0"/>
            </w:tcBorders>
            <w:vAlign w:val="center"/>
          </w:tcPr>
          <w:p w14:paraId="04D57A08">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33B8ACFD">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1BEB5C73">
            <w:pPr>
              <w:widowControl/>
              <w:jc w:val="left"/>
              <w:rPr>
                <w:rFonts w:ascii="宋体" w:hAnsi="宋体" w:cs="宋体"/>
                <w:kern w:val="0"/>
                <w:szCs w:val="21"/>
              </w:rPr>
            </w:pPr>
            <w:r>
              <w:rPr>
                <w:rFonts w:hint="eastAsia" w:ascii="宋体" w:hAnsi="宋体" w:cs="宋体"/>
                <w:kern w:val="0"/>
                <w:szCs w:val="21"/>
              </w:rPr>
              <w:t>50≤X＜300</w:t>
            </w:r>
          </w:p>
        </w:tc>
        <w:tc>
          <w:tcPr>
            <w:tcW w:w="1743" w:type="dxa"/>
            <w:tcBorders>
              <w:top w:val="nil"/>
              <w:left w:val="nil"/>
              <w:bottom w:val="single" w:color="auto" w:sz="4" w:space="0"/>
              <w:right w:val="single" w:color="auto" w:sz="4" w:space="0"/>
            </w:tcBorders>
            <w:vAlign w:val="center"/>
          </w:tcPr>
          <w:p w14:paraId="6C7E4277">
            <w:pPr>
              <w:widowControl/>
              <w:jc w:val="left"/>
              <w:rPr>
                <w:rFonts w:ascii="宋体" w:hAnsi="宋体" w:cs="宋体"/>
                <w:kern w:val="0"/>
                <w:szCs w:val="21"/>
              </w:rPr>
            </w:pPr>
            <w:r>
              <w:rPr>
                <w:rFonts w:hint="eastAsia" w:ascii="宋体" w:hAnsi="宋体" w:cs="宋体"/>
                <w:kern w:val="0"/>
                <w:szCs w:val="21"/>
              </w:rPr>
              <w:t>10≤X＜50</w:t>
            </w:r>
          </w:p>
        </w:tc>
        <w:tc>
          <w:tcPr>
            <w:tcW w:w="1142" w:type="dxa"/>
            <w:tcBorders>
              <w:top w:val="nil"/>
              <w:left w:val="nil"/>
              <w:bottom w:val="single" w:color="auto" w:sz="4" w:space="0"/>
              <w:right w:val="single" w:color="auto" w:sz="4" w:space="0"/>
            </w:tcBorders>
            <w:vAlign w:val="center"/>
          </w:tcPr>
          <w:p w14:paraId="2139CA31">
            <w:pPr>
              <w:widowControl/>
              <w:jc w:val="left"/>
              <w:rPr>
                <w:rFonts w:ascii="宋体" w:hAnsi="宋体" w:cs="宋体"/>
                <w:kern w:val="0"/>
                <w:szCs w:val="21"/>
              </w:rPr>
            </w:pPr>
            <w:r>
              <w:rPr>
                <w:rFonts w:hint="eastAsia" w:ascii="宋体" w:hAnsi="宋体" w:cs="宋体"/>
                <w:kern w:val="0"/>
                <w:szCs w:val="21"/>
              </w:rPr>
              <w:t>X＜10</w:t>
            </w:r>
          </w:p>
        </w:tc>
      </w:tr>
      <w:tr w14:paraId="402971AE">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37C0D4F6">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550D91C0">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0BFB05E0">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1979CDF2">
            <w:pPr>
              <w:widowControl/>
              <w:jc w:val="left"/>
              <w:rPr>
                <w:rFonts w:ascii="宋体" w:hAnsi="宋体" w:cs="宋体"/>
                <w:kern w:val="0"/>
                <w:szCs w:val="21"/>
              </w:rPr>
            </w:pPr>
            <w:r>
              <w:rPr>
                <w:rFonts w:hint="eastAsia" w:ascii="宋体" w:hAnsi="宋体" w:cs="宋体"/>
                <w:kern w:val="0"/>
                <w:szCs w:val="21"/>
              </w:rPr>
              <w:t>500≤Y＜20000</w:t>
            </w:r>
          </w:p>
        </w:tc>
        <w:tc>
          <w:tcPr>
            <w:tcW w:w="1743" w:type="dxa"/>
            <w:tcBorders>
              <w:top w:val="nil"/>
              <w:left w:val="nil"/>
              <w:bottom w:val="single" w:color="auto" w:sz="4" w:space="0"/>
              <w:right w:val="single" w:color="auto" w:sz="4" w:space="0"/>
            </w:tcBorders>
            <w:vAlign w:val="center"/>
          </w:tcPr>
          <w:p w14:paraId="1350222F">
            <w:pPr>
              <w:widowControl/>
              <w:jc w:val="left"/>
              <w:rPr>
                <w:rFonts w:ascii="宋体" w:hAnsi="宋体" w:cs="宋体"/>
                <w:kern w:val="0"/>
                <w:szCs w:val="21"/>
              </w:rPr>
            </w:pPr>
            <w:r>
              <w:rPr>
                <w:rFonts w:hint="eastAsia" w:ascii="宋体" w:hAnsi="宋体" w:cs="宋体"/>
                <w:kern w:val="0"/>
                <w:szCs w:val="21"/>
              </w:rPr>
              <w:t>100≤Y＜500</w:t>
            </w:r>
          </w:p>
        </w:tc>
        <w:tc>
          <w:tcPr>
            <w:tcW w:w="1142" w:type="dxa"/>
            <w:tcBorders>
              <w:top w:val="nil"/>
              <w:left w:val="nil"/>
              <w:bottom w:val="single" w:color="auto" w:sz="4" w:space="0"/>
              <w:right w:val="single" w:color="auto" w:sz="4" w:space="0"/>
            </w:tcBorders>
            <w:vAlign w:val="center"/>
          </w:tcPr>
          <w:p w14:paraId="0B4A6A05">
            <w:pPr>
              <w:widowControl/>
              <w:jc w:val="left"/>
              <w:rPr>
                <w:rFonts w:ascii="宋体" w:hAnsi="宋体" w:cs="宋体"/>
                <w:kern w:val="0"/>
                <w:szCs w:val="21"/>
              </w:rPr>
            </w:pPr>
            <w:r>
              <w:rPr>
                <w:rFonts w:hint="eastAsia" w:ascii="宋体" w:hAnsi="宋体" w:cs="宋体"/>
                <w:kern w:val="0"/>
                <w:szCs w:val="21"/>
              </w:rPr>
              <w:t>Y＜100</w:t>
            </w:r>
          </w:p>
        </w:tc>
      </w:tr>
      <w:tr w14:paraId="5316F58D">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36E833E3">
            <w:pPr>
              <w:widowControl/>
              <w:jc w:val="center"/>
              <w:rPr>
                <w:rFonts w:ascii="宋体" w:hAnsi="宋体" w:cs="宋体"/>
                <w:b/>
                <w:bCs/>
                <w:kern w:val="0"/>
                <w:szCs w:val="21"/>
              </w:rPr>
            </w:pPr>
            <w:r>
              <w:rPr>
                <w:rFonts w:hint="eastAsia" w:ascii="宋体" w:hAnsi="宋体" w:cs="宋体"/>
                <w:b/>
                <w:bCs/>
                <w:kern w:val="0"/>
                <w:szCs w:val="21"/>
              </w:rPr>
              <w:t>交通运输业</w:t>
            </w:r>
          </w:p>
        </w:tc>
        <w:tc>
          <w:tcPr>
            <w:tcW w:w="1384" w:type="dxa"/>
            <w:tcBorders>
              <w:top w:val="nil"/>
              <w:left w:val="nil"/>
              <w:bottom w:val="single" w:color="auto" w:sz="4" w:space="0"/>
              <w:right w:val="single" w:color="auto" w:sz="4" w:space="0"/>
            </w:tcBorders>
            <w:vAlign w:val="center"/>
          </w:tcPr>
          <w:p w14:paraId="2EF4CB46">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4121A4C0">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1575E8CE">
            <w:pPr>
              <w:widowControl/>
              <w:jc w:val="left"/>
              <w:rPr>
                <w:rFonts w:ascii="宋体" w:hAnsi="宋体" w:cs="宋体"/>
                <w:kern w:val="0"/>
                <w:szCs w:val="21"/>
              </w:rPr>
            </w:pPr>
            <w:r>
              <w:rPr>
                <w:rFonts w:hint="eastAsia" w:ascii="宋体" w:hAnsi="宋体" w:cs="宋体"/>
                <w:kern w:val="0"/>
                <w:szCs w:val="21"/>
              </w:rPr>
              <w:t>300≤X＜1000</w:t>
            </w:r>
          </w:p>
        </w:tc>
        <w:tc>
          <w:tcPr>
            <w:tcW w:w="1743" w:type="dxa"/>
            <w:tcBorders>
              <w:top w:val="nil"/>
              <w:left w:val="nil"/>
              <w:bottom w:val="single" w:color="auto" w:sz="4" w:space="0"/>
              <w:right w:val="single" w:color="auto" w:sz="4" w:space="0"/>
            </w:tcBorders>
            <w:vAlign w:val="center"/>
          </w:tcPr>
          <w:p w14:paraId="208E8477">
            <w:pPr>
              <w:widowControl/>
              <w:jc w:val="left"/>
              <w:rPr>
                <w:rFonts w:ascii="宋体" w:hAnsi="宋体" w:cs="宋体"/>
                <w:kern w:val="0"/>
                <w:szCs w:val="21"/>
              </w:rPr>
            </w:pPr>
            <w:r>
              <w:rPr>
                <w:rFonts w:hint="eastAsia" w:ascii="宋体" w:hAnsi="宋体" w:cs="宋体"/>
                <w:kern w:val="0"/>
                <w:szCs w:val="21"/>
              </w:rPr>
              <w:t>20≤X＜300</w:t>
            </w:r>
          </w:p>
        </w:tc>
        <w:tc>
          <w:tcPr>
            <w:tcW w:w="1142" w:type="dxa"/>
            <w:tcBorders>
              <w:top w:val="nil"/>
              <w:left w:val="nil"/>
              <w:bottom w:val="single" w:color="auto" w:sz="4" w:space="0"/>
              <w:right w:val="single" w:color="auto" w:sz="4" w:space="0"/>
            </w:tcBorders>
            <w:vAlign w:val="center"/>
          </w:tcPr>
          <w:p w14:paraId="458E74AA">
            <w:pPr>
              <w:widowControl/>
              <w:jc w:val="left"/>
              <w:rPr>
                <w:rFonts w:ascii="宋体" w:hAnsi="宋体" w:cs="宋体"/>
                <w:kern w:val="0"/>
                <w:szCs w:val="21"/>
              </w:rPr>
            </w:pPr>
            <w:r>
              <w:rPr>
                <w:rFonts w:hint="eastAsia" w:ascii="宋体" w:hAnsi="宋体" w:cs="宋体"/>
                <w:kern w:val="0"/>
                <w:szCs w:val="21"/>
              </w:rPr>
              <w:t>X＜20</w:t>
            </w:r>
          </w:p>
        </w:tc>
      </w:tr>
      <w:tr w14:paraId="49F1A5D9">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68B51FB9">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783C4BE9">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3E4AF5FA">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0AD99293">
            <w:pPr>
              <w:widowControl/>
              <w:jc w:val="left"/>
              <w:rPr>
                <w:rFonts w:ascii="宋体" w:hAnsi="宋体" w:cs="宋体"/>
                <w:kern w:val="0"/>
                <w:szCs w:val="21"/>
              </w:rPr>
            </w:pPr>
            <w:r>
              <w:rPr>
                <w:rFonts w:hint="eastAsia" w:ascii="宋体" w:hAnsi="宋体" w:cs="宋体"/>
                <w:kern w:val="0"/>
                <w:szCs w:val="21"/>
              </w:rPr>
              <w:t>3000≤Y＜30000</w:t>
            </w:r>
          </w:p>
        </w:tc>
        <w:tc>
          <w:tcPr>
            <w:tcW w:w="1743" w:type="dxa"/>
            <w:tcBorders>
              <w:top w:val="nil"/>
              <w:left w:val="nil"/>
              <w:bottom w:val="single" w:color="auto" w:sz="4" w:space="0"/>
              <w:right w:val="single" w:color="auto" w:sz="4" w:space="0"/>
            </w:tcBorders>
            <w:vAlign w:val="center"/>
          </w:tcPr>
          <w:p w14:paraId="5E9CD4CE">
            <w:pPr>
              <w:widowControl/>
              <w:jc w:val="left"/>
              <w:rPr>
                <w:rFonts w:ascii="宋体" w:hAnsi="宋体" w:cs="宋体"/>
                <w:kern w:val="0"/>
                <w:szCs w:val="21"/>
              </w:rPr>
            </w:pPr>
            <w:r>
              <w:rPr>
                <w:rFonts w:hint="eastAsia" w:ascii="宋体" w:hAnsi="宋体" w:cs="宋体"/>
                <w:kern w:val="0"/>
                <w:szCs w:val="21"/>
              </w:rPr>
              <w:t>200≤Y＜3000</w:t>
            </w:r>
          </w:p>
        </w:tc>
        <w:tc>
          <w:tcPr>
            <w:tcW w:w="1142" w:type="dxa"/>
            <w:tcBorders>
              <w:top w:val="nil"/>
              <w:left w:val="nil"/>
              <w:bottom w:val="single" w:color="auto" w:sz="4" w:space="0"/>
              <w:right w:val="single" w:color="auto" w:sz="4" w:space="0"/>
            </w:tcBorders>
            <w:vAlign w:val="center"/>
          </w:tcPr>
          <w:p w14:paraId="6E89361D">
            <w:pPr>
              <w:widowControl/>
              <w:jc w:val="left"/>
              <w:rPr>
                <w:rFonts w:ascii="宋体" w:hAnsi="宋体" w:cs="宋体"/>
                <w:kern w:val="0"/>
                <w:szCs w:val="21"/>
              </w:rPr>
            </w:pPr>
            <w:r>
              <w:rPr>
                <w:rFonts w:hint="eastAsia" w:ascii="宋体" w:hAnsi="宋体" w:cs="宋体"/>
                <w:kern w:val="0"/>
                <w:szCs w:val="21"/>
              </w:rPr>
              <w:t>Y＜200</w:t>
            </w:r>
          </w:p>
        </w:tc>
      </w:tr>
      <w:tr w14:paraId="54B4A015">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5CE46C52">
            <w:pPr>
              <w:widowControl/>
              <w:jc w:val="center"/>
              <w:rPr>
                <w:rFonts w:ascii="宋体" w:hAnsi="宋体" w:cs="宋体"/>
                <w:b/>
                <w:bCs/>
                <w:kern w:val="0"/>
                <w:szCs w:val="21"/>
              </w:rPr>
            </w:pPr>
            <w:r>
              <w:rPr>
                <w:rFonts w:hint="eastAsia" w:ascii="宋体" w:hAnsi="宋体" w:cs="宋体"/>
                <w:b/>
                <w:bCs/>
                <w:kern w:val="0"/>
                <w:szCs w:val="21"/>
              </w:rPr>
              <w:t>仓储业</w:t>
            </w:r>
          </w:p>
        </w:tc>
        <w:tc>
          <w:tcPr>
            <w:tcW w:w="1384" w:type="dxa"/>
            <w:tcBorders>
              <w:top w:val="nil"/>
              <w:left w:val="nil"/>
              <w:bottom w:val="single" w:color="auto" w:sz="4" w:space="0"/>
              <w:right w:val="single" w:color="auto" w:sz="4" w:space="0"/>
            </w:tcBorders>
            <w:vAlign w:val="center"/>
          </w:tcPr>
          <w:p w14:paraId="46B66ECD">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2FF544E6">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52CE86CF">
            <w:pPr>
              <w:widowControl/>
              <w:jc w:val="left"/>
              <w:rPr>
                <w:rFonts w:ascii="宋体" w:hAnsi="宋体" w:cs="宋体"/>
                <w:kern w:val="0"/>
                <w:szCs w:val="21"/>
              </w:rPr>
            </w:pPr>
            <w:r>
              <w:rPr>
                <w:rFonts w:hint="eastAsia" w:ascii="宋体" w:hAnsi="宋体" w:cs="宋体"/>
                <w:kern w:val="0"/>
                <w:szCs w:val="21"/>
              </w:rPr>
              <w:t>100≤X＜200</w:t>
            </w:r>
          </w:p>
        </w:tc>
        <w:tc>
          <w:tcPr>
            <w:tcW w:w="1743" w:type="dxa"/>
            <w:tcBorders>
              <w:top w:val="nil"/>
              <w:left w:val="nil"/>
              <w:bottom w:val="single" w:color="auto" w:sz="4" w:space="0"/>
              <w:right w:val="single" w:color="auto" w:sz="4" w:space="0"/>
            </w:tcBorders>
            <w:vAlign w:val="center"/>
          </w:tcPr>
          <w:p w14:paraId="2F6B8579">
            <w:pPr>
              <w:widowControl/>
              <w:jc w:val="left"/>
              <w:rPr>
                <w:rFonts w:ascii="宋体" w:hAnsi="宋体" w:cs="宋体"/>
                <w:kern w:val="0"/>
                <w:szCs w:val="21"/>
              </w:rPr>
            </w:pPr>
            <w:r>
              <w:rPr>
                <w:rFonts w:hint="eastAsia" w:ascii="宋体" w:hAnsi="宋体" w:cs="宋体"/>
                <w:kern w:val="0"/>
                <w:szCs w:val="21"/>
              </w:rPr>
              <w:t>20≤X＜100</w:t>
            </w:r>
          </w:p>
        </w:tc>
        <w:tc>
          <w:tcPr>
            <w:tcW w:w="1142" w:type="dxa"/>
            <w:tcBorders>
              <w:top w:val="nil"/>
              <w:left w:val="nil"/>
              <w:bottom w:val="single" w:color="auto" w:sz="4" w:space="0"/>
              <w:right w:val="single" w:color="auto" w:sz="4" w:space="0"/>
            </w:tcBorders>
            <w:vAlign w:val="center"/>
          </w:tcPr>
          <w:p w14:paraId="4FDDB5B6">
            <w:pPr>
              <w:widowControl/>
              <w:jc w:val="left"/>
              <w:rPr>
                <w:rFonts w:ascii="宋体" w:hAnsi="宋体" w:cs="宋体"/>
                <w:kern w:val="0"/>
                <w:szCs w:val="21"/>
              </w:rPr>
            </w:pPr>
            <w:r>
              <w:rPr>
                <w:rFonts w:hint="eastAsia" w:ascii="宋体" w:hAnsi="宋体" w:cs="宋体"/>
                <w:kern w:val="0"/>
                <w:szCs w:val="21"/>
              </w:rPr>
              <w:t>X＜20</w:t>
            </w:r>
          </w:p>
        </w:tc>
      </w:tr>
      <w:tr w14:paraId="375D15D9">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7A66DFF7">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363235BD">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4CBFD47E">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06826794">
            <w:pPr>
              <w:widowControl/>
              <w:jc w:val="left"/>
              <w:rPr>
                <w:rFonts w:ascii="宋体" w:hAnsi="宋体" w:cs="宋体"/>
                <w:kern w:val="0"/>
                <w:szCs w:val="21"/>
              </w:rPr>
            </w:pPr>
            <w:r>
              <w:rPr>
                <w:rFonts w:hint="eastAsia" w:ascii="宋体" w:hAnsi="宋体" w:cs="宋体"/>
                <w:kern w:val="0"/>
                <w:szCs w:val="21"/>
              </w:rPr>
              <w:t>1000≤Y＜30000</w:t>
            </w:r>
          </w:p>
        </w:tc>
        <w:tc>
          <w:tcPr>
            <w:tcW w:w="1743" w:type="dxa"/>
            <w:tcBorders>
              <w:top w:val="nil"/>
              <w:left w:val="nil"/>
              <w:bottom w:val="single" w:color="auto" w:sz="4" w:space="0"/>
              <w:right w:val="single" w:color="auto" w:sz="4" w:space="0"/>
            </w:tcBorders>
            <w:vAlign w:val="center"/>
          </w:tcPr>
          <w:p w14:paraId="711C3E06">
            <w:pPr>
              <w:widowControl/>
              <w:jc w:val="left"/>
              <w:rPr>
                <w:rFonts w:ascii="宋体" w:hAnsi="宋体" w:cs="宋体"/>
                <w:kern w:val="0"/>
                <w:szCs w:val="21"/>
              </w:rPr>
            </w:pPr>
            <w:r>
              <w:rPr>
                <w:rFonts w:hint="eastAsia" w:ascii="宋体" w:hAnsi="宋体" w:cs="宋体"/>
                <w:kern w:val="0"/>
                <w:szCs w:val="21"/>
              </w:rPr>
              <w:t>100≤Y＜1000</w:t>
            </w:r>
          </w:p>
        </w:tc>
        <w:tc>
          <w:tcPr>
            <w:tcW w:w="1142" w:type="dxa"/>
            <w:tcBorders>
              <w:top w:val="nil"/>
              <w:left w:val="nil"/>
              <w:bottom w:val="single" w:color="auto" w:sz="4" w:space="0"/>
              <w:right w:val="single" w:color="auto" w:sz="4" w:space="0"/>
            </w:tcBorders>
            <w:vAlign w:val="center"/>
          </w:tcPr>
          <w:p w14:paraId="76521315">
            <w:pPr>
              <w:widowControl/>
              <w:jc w:val="left"/>
              <w:rPr>
                <w:rFonts w:ascii="宋体" w:hAnsi="宋体" w:cs="宋体"/>
                <w:kern w:val="0"/>
                <w:szCs w:val="21"/>
              </w:rPr>
            </w:pPr>
            <w:r>
              <w:rPr>
                <w:rFonts w:hint="eastAsia" w:ascii="宋体" w:hAnsi="宋体" w:cs="宋体"/>
                <w:kern w:val="0"/>
                <w:szCs w:val="21"/>
              </w:rPr>
              <w:t>Y＜100</w:t>
            </w:r>
          </w:p>
        </w:tc>
      </w:tr>
      <w:tr w14:paraId="449AE36D">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0D2A0A33">
            <w:pPr>
              <w:widowControl/>
              <w:jc w:val="center"/>
              <w:rPr>
                <w:rFonts w:ascii="宋体" w:hAnsi="宋体" w:cs="宋体"/>
                <w:b/>
                <w:bCs/>
                <w:kern w:val="0"/>
                <w:szCs w:val="21"/>
              </w:rPr>
            </w:pPr>
            <w:r>
              <w:rPr>
                <w:rFonts w:hint="eastAsia" w:ascii="宋体" w:hAnsi="宋体" w:cs="宋体"/>
                <w:b/>
                <w:bCs/>
                <w:kern w:val="0"/>
                <w:szCs w:val="21"/>
              </w:rPr>
              <w:t>邮政业</w:t>
            </w:r>
          </w:p>
        </w:tc>
        <w:tc>
          <w:tcPr>
            <w:tcW w:w="1384" w:type="dxa"/>
            <w:tcBorders>
              <w:top w:val="nil"/>
              <w:left w:val="nil"/>
              <w:bottom w:val="single" w:color="auto" w:sz="4" w:space="0"/>
              <w:right w:val="single" w:color="auto" w:sz="4" w:space="0"/>
            </w:tcBorders>
            <w:vAlign w:val="center"/>
          </w:tcPr>
          <w:p w14:paraId="7E436D73">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6FAF839A">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4F5F2AC4">
            <w:pPr>
              <w:widowControl/>
              <w:jc w:val="left"/>
              <w:rPr>
                <w:rFonts w:ascii="宋体" w:hAnsi="宋体" w:cs="宋体"/>
                <w:kern w:val="0"/>
                <w:szCs w:val="21"/>
              </w:rPr>
            </w:pPr>
            <w:r>
              <w:rPr>
                <w:rFonts w:hint="eastAsia" w:ascii="宋体" w:hAnsi="宋体" w:cs="宋体"/>
                <w:kern w:val="0"/>
                <w:szCs w:val="21"/>
              </w:rPr>
              <w:t>300≤X＜1000</w:t>
            </w:r>
          </w:p>
        </w:tc>
        <w:tc>
          <w:tcPr>
            <w:tcW w:w="1743" w:type="dxa"/>
            <w:tcBorders>
              <w:top w:val="nil"/>
              <w:left w:val="nil"/>
              <w:bottom w:val="single" w:color="auto" w:sz="4" w:space="0"/>
              <w:right w:val="single" w:color="auto" w:sz="4" w:space="0"/>
            </w:tcBorders>
            <w:vAlign w:val="center"/>
          </w:tcPr>
          <w:p w14:paraId="60CFD8E5">
            <w:pPr>
              <w:widowControl/>
              <w:jc w:val="left"/>
              <w:rPr>
                <w:rFonts w:ascii="宋体" w:hAnsi="宋体" w:cs="宋体"/>
                <w:kern w:val="0"/>
                <w:szCs w:val="21"/>
              </w:rPr>
            </w:pPr>
            <w:r>
              <w:rPr>
                <w:rFonts w:hint="eastAsia" w:ascii="宋体" w:hAnsi="宋体" w:cs="宋体"/>
                <w:kern w:val="0"/>
                <w:szCs w:val="21"/>
              </w:rPr>
              <w:t>20≤X＜300</w:t>
            </w:r>
          </w:p>
        </w:tc>
        <w:tc>
          <w:tcPr>
            <w:tcW w:w="1142" w:type="dxa"/>
            <w:tcBorders>
              <w:top w:val="nil"/>
              <w:left w:val="nil"/>
              <w:bottom w:val="single" w:color="auto" w:sz="4" w:space="0"/>
              <w:right w:val="single" w:color="auto" w:sz="4" w:space="0"/>
            </w:tcBorders>
            <w:vAlign w:val="center"/>
          </w:tcPr>
          <w:p w14:paraId="074B5CF1">
            <w:pPr>
              <w:widowControl/>
              <w:jc w:val="left"/>
              <w:rPr>
                <w:rFonts w:ascii="宋体" w:hAnsi="宋体" w:cs="宋体"/>
                <w:kern w:val="0"/>
                <w:szCs w:val="21"/>
              </w:rPr>
            </w:pPr>
            <w:r>
              <w:rPr>
                <w:rFonts w:hint="eastAsia" w:ascii="宋体" w:hAnsi="宋体" w:cs="宋体"/>
                <w:kern w:val="0"/>
                <w:szCs w:val="21"/>
              </w:rPr>
              <w:t>X＜20</w:t>
            </w:r>
          </w:p>
        </w:tc>
      </w:tr>
      <w:tr w14:paraId="53B79743">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3617CE37">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14BD79BB">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4501A290">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7E94ADB1">
            <w:pPr>
              <w:widowControl/>
              <w:jc w:val="left"/>
              <w:rPr>
                <w:rFonts w:ascii="宋体" w:hAnsi="宋体" w:cs="宋体"/>
                <w:kern w:val="0"/>
                <w:szCs w:val="21"/>
              </w:rPr>
            </w:pPr>
            <w:r>
              <w:rPr>
                <w:rFonts w:hint="eastAsia" w:ascii="宋体" w:hAnsi="宋体" w:cs="宋体"/>
                <w:kern w:val="0"/>
                <w:szCs w:val="21"/>
              </w:rPr>
              <w:t>2000≤Y＜30000</w:t>
            </w:r>
          </w:p>
        </w:tc>
        <w:tc>
          <w:tcPr>
            <w:tcW w:w="1743" w:type="dxa"/>
            <w:tcBorders>
              <w:top w:val="nil"/>
              <w:left w:val="nil"/>
              <w:bottom w:val="single" w:color="auto" w:sz="4" w:space="0"/>
              <w:right w:val="single" w:color="auto" w:sz="4" w:space="0"/>
            </w:tcBorders>
            <w:vAlign w:val="center"/>
          </w:tcPr>
          <w:p w14:paraId="6841D21A">
            <w:pPr>
              <w:widowControl/>
              <w:jc w:val="left"/>
              <w:rPr>
                <w:rFonts w:ascii="宋体" w:hAnsi="宋体" w:cs="宋体"/>
                <w:kern w:val="0"/>
                <w:szCs w:val="21"/>
              </w:rPr>
            </w:pPr>
            <w:r>
              <w:rPr>
                <w:rFonts w:hint="eastAsia" w:ascii="宋体" w:hAnsi="宋体" w:cs="宋体"/>
                <w:kern w:val="0"/>
                <w:szCs w:val="21"/>
              </w:rPr>
              <w:t>100≤Y＜2000</w:t>
            </w:r>
          </w:p>
        </w:tc>
        <w:tc>
          <w:tcPr>
            <w:tcW w:w="1142" w:type="dxa"/>
            <w:tcBorders>
              <w:top w:val="nil"/>
              <w:left w:val="nil"/>
              <w:bottom w:val="single" w:color="auto" w:sz="4" w:space="0"/>
              <w:right w:val="single" w:color="auto" w:sz="4" w:space="0"/>
            </w:tcBorders>
            <w:vAlign w:val="center"/>
          </w:tcPr>
          <w:p w14:paraId="36B99E79">
            <w:pPr>
              <w:widowControl/>
              <w:jc w:val="left"/>
              <w:rPr>
                <w:rFonts w:ascii="宋体" w:hAnsi="宋体" w:cs="宋体"/>
                <w:kern w:val="0"/>
                <w:szCs w:val="21"/>
              </w:rPr>
            </w:pPr>
            <w:r>
              <w:rPr>
                <w:rFonts w:hint="eastAsia" w:ascii="宋体" w:hAnsi="宋体" w:cs="宋体"/>
                <w:kern w:val="0"/>
                <w:szCs w:val="21"/>
              </w:rPr>
              <w:t>Y＜100</w:t>
            </w:r>
          </w:p>
        </w:tc>
      </w:tr>
      <w:tr w14:paraId="5DD8835C">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01E71238">
            <w:pPr>
              <w:widowControl/>
              <w:jc w:val="center"/>
              <w:rPr>
                <w:rFonts w:ascii="宋体" w:hAnsi="宋体" w:cs="宋体"/>
                <w:b/>
                <w:bCs/>
                <w:kern w:val="0"/>
                <w:szCs w:val="21"/>
              </w:rPr>
            </w:pPr>
            <w:r>
              <w:rPr>
                <w:rFonts w:hint="eastAsia" w:ascii="宋体" w:hAnsi="宋体" w:cs="宋体"/>
                <w:b/>
                <w:bCs/>
                <w:kern w:val="0"/>
                <w:szCs w:val="21"/>
              </w:rPr>
              <w:t>住宿业</w:t>
            </w:r>
          </w:p>
        </w:tc>
        <w:tc>
          <w:tcPr>
            <w:tcW w:w="1384" w:type="dxa"/>
            <w:tcBorders>
              <w:top w:val="nil"/>
              <w:left w:val="nil"/>
              <w:bottom w:val="single" w:color="auto" w:sz="4" w:space="0"/>
              <w:right w:val="single" w:color="auto" w:sz="4" w:space="0"/>
            </w:tcBorders>
            <w:vAlign w:val="center"/>
          </w:tcPr>
          <w:p w14:paraId="251716A5">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49333027">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1CBADB84">
            <w:pPr>
              <w:widowControl/>
              <w:jc w:val="left"/>
              <w:rPr>
                <w:rFonts w:ascii="宋体" w:hAnsi="宋体" w:cs="宋体"/>
                <w:kern w:val="0"/>
                <w:szCs w:val="21"/>
              </w:rPr>
            </w:pPr>
            <w:r>
              <w:rPr>
                <w:rFonts w:hint="eastAsia" w:ascii="宋体" w:hAnsi="宋体" w:cs="宋体"/>
                <w:kern w:val="0"/>
                <w:szCs w:val="21"/>
              </w:rPr>
              <w:t>100≤X＜300</w:t>
            </w:r>
          </w:p>
        </w:tc>
        <w:tc>
          <w:tcPr>
            <w:tcW w:w="1743" w:type="dxa"/>
            <w:tcBorders>
              <w:top w:val="nil"/>
              <w:left w:val="nil"/>
              <w:bottom w:val="single" w:color="auto" w:sz="4" w:space="0"/>
              <w:right w:val="single" w:color="auto" w:sz="4" w:space="0"/>
            </w:tcBorders>
            <w:vAlign w:val="center"/>
          </w:tcPr>
          <w:p w14:paraId="01C168BA">
            <w:pPr>
              <w:widowControl/>
              <w:jc w:val="left"/>
              <w:rPr>
                <w:rFonts w:ascii="宋体" w:hAnsi="宋体" w:cs="宋体"/>
                <w:kern w:val="0"/>
                <w:szCs w:val="21"/>
              </w:rPr>
            </w:pPr>
            <w:r>
              <w:rPr>
                <w:rFonts w:hint="eastAsia" w:ascii="宋体" w:hAnsi="宋体" w:cs="宋体"/>
                <w:kern w:val="0"/>
                <w:szCs w:val="21"/>
              </w:rPr>
              <w:t>10≤X＜100</w:t>
            </w:r>
          </w:p>
        </w:tc>
        <w:tc>
          <w:tcPr>
            <w:tcW w:w="1142" w:type="dxa"/>
            <w:tcBorders>
              <w:top w:val="nil"/>
              <w:left w:val="nil"/>
              <w:bottom w:val="single" w:color="auto" w:sz="4" w:space="0"/>
              <w:right w:val="single" w:color="auto" w:sz="4" w:space="0"/>
            </w:tcBorders>
            <w:vAlign w:val="center"/>
          </w:tcPr>
          <w:p w14:paraId="56B6D03A">
            <w:pPr>
              <w:widowControl/>
              <w:jc w:val="left"/>
              <w:rPr>
                <w:rFonts w:ascii="宋体" w:hAnsi="宋体" w:cs="宋体"/>
                <w:kern w:val="0"/>
                <w:szCs w:val="21"/>
              </w:rPr>
            </w:pPr>
            <w:r>
              <w:rPr>
                <w:rFonts w:hint="eastAsia" w:ascii="宋体" w:hAnsi="宋体" w:cs="宋体"/>
                <w:kern w:val="0"/>
                <w:szCs w:val="21"/>
              </w:rPr>
              <w:t>X＜10</w:t>
            </w:r>
          </w:p>
        </w:tc>
      </w:tr>
      <w:tr w14:paraId="67A5CDBE">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2A44773E">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7F7213B3">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1B028FEE">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60FD1388">
            <w:pPr>
              <w:widowControl/>
              <w:jc w:val="left"/>
              <w:rPr>
                <w:rFonts w:ascii="宋体" w:hAnsi="宋体" w:cs="宋体"/>
                <w:kern w:val="0"/>
                <w:szCs w:val="21"/>
              </w:rPr>
            </w:pPr>
            <w:r>
              <w:rPr>
                <w:rFonts w:hint="eastAsia" w:ascii="宋体" w:hAnsi="宋体" w:cs="宋体"/>
                <w:kern w:val="0"/>
                <w:szCs w:val="21"/>
              </w:rPr>
              <w:t>2000≤Y＜10000</w:t>
            </w:r>
          </w:p>
        </w:tc>
        <w:tc>
          <w:tcPr>
            <w:tcW w:w="1743" w:type="dxa"/>
            <w:tcBorders>
              <w:top w:val="nil"/>
              <w:left w:val="nil"/>
              <w:bottom w:val="single" w:color="auto" w:sz="4" w:space="0"/>
              <w:right w:val="single" w:color="auto" w:sz="4" w:space="0"/>
            </w:tcBorders>
            <w:vAlign w:val="center"/>
          </w:tcPr>
          <w:p w14:paraId="7A748059">
            <w:pPr>
              <w:widowControl/>
              <w:jc w:val="left"/>
              <w:rPr>
                <w:rFonts w:ascii="宋体" w:hAnsi="宋体" w:cs="宋体"/>
                <w:kern w:val="0"/>
                <w:szCs w:val="21"/>
              </w:rPr>
            </w:pPr>
            <w:r>
              <w:rPr>
                <w:rFonts w:hint="eastAsia" w:ascii="宋体" w:hAnsi="宋体" w:cs="宋体"/>
                <w:kern w:val="0"/>
                <w:szCs w:val="21"/>
              </w:rPr>
              <w:t>100≤Y＜2000</w:t>
            </w:r>
          </w:p>
        </w:tc>
        <w:tc>
          <w:tcPr>
            <w:tcW w:w="1142" w:type="dxa"/>
            <w:tcBorders>
              <w:top w:val="nil"/>
              <w:left w:val="nil"/>
              <w:bottom w:val="single" w:color="auto" w:sz="4" w:space="0"/>
              <w:right w:val="single" w:color="auto" w:sz="4" w:space="0"/>
            </w:tcBorders>
            <w:vAlign w:val="center"/>
          </w:tcPr>
          <w:p w14:paraId="6C91A168">
            <w:pPr>
              <w:widowControl/>
              <w:jc w:val="left"/>
              <w:rPr>
                <w:rFonts w:ascii="宋体" w:hAnsi="宋体" w:cs="宋体"/>
                <w:kern w:val="0"/>
                <w:szCs w:val="21"/>
              </w:rPr>
            </w:pPr>
            <w:r>
              <w:rPr>
                <w:rFonts w:hint="eastAsia" w:ascii="宋体" w:hAnsi="宋体" w:cs="宋体"/>
                <w:kern w:val="0"/>
                <w:szCs w:val="21"/>
              </w:rPr>
              <w:t>Y＜100</w:t>
            </w:r>
          </w:p>
        </w:tc>
      </w:tr>
      <w:tr w14:paraId="68405840">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21AAD425">
            <w:pPr>
              <w:widowControl/>
              <w:jc w:val="center"/>
              <w:rPr>
                <w:rFonts w:ascii="宋体" w:hAnsi="宋体" w:cs="宋体"/>
                <w:b/>
                <w:bCs/>
                <w:kern w:val="0"/>
                <w:szCs w:val="21"/>
              </w:rPr>
            </w:pPr>
            <w:r>
              <w:rPr>
                <w:rFonts w:hint="eastAsia" w:ascii="宋体" w:hAnsi="宋体" w:cs="宋体"/>
                <w:b/>
                <w:bCs/>
                <w:kern w:val="0"/>
                <w:szCs w:val="21"/>
              </w:rPr>
              <w:t>餐饮业</w:t>
            </w:r>
          </w:p>
        </w:tc>
        <w:tc>
          <w:tcPr>
            <w:tcW w:w="1384" w:type="dxa"/>
            <w:tcBorders>
              <w:top w:val="nil"/>
              <w:left w:val="nil"/>
              <w:bottom w:val="single" w:color="auto" w:sz="4" w:space="0"/>
              <w:right w:val="single" w:color="auto" w:sz="4" w:space="0"/>
            </w:tcBorders>
            <w:vAlign w:val="center"/>
          </w:tcPr>
          <w:p w14:paraId="65587EBE">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3B5F67F5">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42ABF726">
            <w:pPr>
              <w:widowControl/>
              <w:jc w:val="left"/>
              <w:rPr>
                <w:rFonts w:ascii="宋体" w:hAnsi="宋体" w:cs="宋体"/>
                <w:kern w:val="0"/>
                <w:szCs w:val="21"/>
              </w:rPr>
            </w:pPr>
            <w:r>
              <w:rPr>
                <w:rFonts w:hint="eastAsia" w:ascii="宋体" w:hAnsi="宋体" w:cs="宋体"/>
                <w:kern w:val="0"/>
                <w:szCs w:val="21"/>
              </w:rPr>
              <w:t>100≤X＜300</w:t>
            </w:r>
          </w:p>
        </w:tc>
        <w:tc>
          <w:tcPr>
            <w:tcW w:w="1743" w:type="dxa"/>
            <w:tcBorders>
              <w:top w:val="nil"/>
              <w:left w:val="nil"/>
              <w:bottom w:val="single" w:color="auto" w:sz="4" w:space="0"/>
              <w:right w:val="single" w:color="auto" w:sz="4" w:space="0"/>
            </w:tcBorders>
            <w:vAlign w:val="center"/>
          </w:tcPr>
          <w:p w14:paraId="7D52C58D">
            <w:pPr>
              <w:widowControl/>
              <w:jc w:val="left"/>
              <w:rPr>
                <w:rFonts w:ascii="宋体" w:hAnsi="宋体" w:cs="宋体"/>
                <w:kern w:val="0"/>
                <w:szCs w:val="21"/>
              </w:rPr>
            </w:pPr>
            <w:r>
              <w:rPr>
                <w:rFonts w:hint="eastAsia" w:ascii="宋体" w:hAnsi="宋体" w:cs="宋体"/>
                <w:kern w:val="0"/>
                <w:szCs w:val="21"/>
              </w:rPr>
              <w:t>10≤X＜100</w:t>
            </w:r>
          </w:p>
        </w:tc>
        <w:tc>
          <w:tcPr>
            <w:tcW w:w="1142" w:type="dxa"/>
            <w:tcBorders>
              <w:top w:val="nil"/>
              <w:left w:val="nil"/>
              <w:bottom w:val="single" w:color="auto" w:sz="4" w:space="0"/>
              <w:right w:val="single" w:color="auto" w:sz="4" w:space="0"/>
            </w:tcBorders>
            <w:vAlign w:val="center"/>
          </w:tcPr>
          <w:p w14:paraId="1FE34FFB">
            <w:pPr>
              <w:widowControl/>
              <w:jc w:val="left"/>
              <w:rPr>
                <w:rFonts w:ascii="宋体" w:hAnsi="宋体" w:cs="宋体"/>
                <w:kern w:val="0"/>
                <w:szCs w:val="21"/>
              </w:rPr>
            </w:pPr>
            <w:r>
              <w:rPr>
                <w:rFonts w:hint="eastAsia" w:ascii="宋体" w:hAnsi="宋体" w:cs="宋体"/>
                <w:kern w:val="0"/>
                <w:szCs w:val="21"/>
              </w:rPr>
              <w:t>X＜10</w:t>
            </w:r>
          </w:p>
        </w:tc>
      </w:tr>
      <w:tr w14:paraId="2848802D">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12473A75">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7CF4DCF3">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3899DD24">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6F2BA1CD">
            <w:pPr>
              <w:widowControl/>
              <w:jc w:val="left"/>
              <w:rPr>
                <w:rFonts w:ascii="宋体" w:hAnsi="宋体" w:cs="宋体"/>
                <w:kern w:val="0"/>
                <w:szCs w:val="21"/>
              </w:rPr>
            </w:pPr>
            <w:r>
              <w:rPr>
                <w:rFonts w:hint="eastAsia" w:ascii="宋体" w:hAnsi="宋体" w:cs="宋体"/>
                <w:kern w:val="0"/>
                <w:szCs w:val="21"/>
              </w:rPr>
              <w:t>2000≤Y＜10000</w:t>
            </w:r>
          </w:p>
        </w:tc>
        <w:tc>
          <w:tcPr>
            <w:tcW w:w="1743" w:type="dxa"/>
            <w:tcBorders>
              <w:top w:val="nil"/>
              <w:left w:val="nil"/>
              <w:bottom w:val="single" w:color="auto" w:sz="4" w:space="0"/>
              <w:right w:val="single" w:color="auto" w:sz="4" w:space="0"/>
            </w:tcBorders>
            <w:vAlign w:val="center"/>
          </w:tcPr>
          <w:p w14:paraId="2B09CC74">
            <w:pPr>
              <w:widowControl/>
              <w:jc w:val="left"/>
              <w:rPr>
                <w:rFonts w:ascii="宋体" w:hAnsi="宋体" w:cs="宋体"/>
                <w:kern w:val="0"/>
                <w:szCs w:val="21"/>
              </w:rPr>
            </w:pPr>
            <w:r>
              <w:rPr>
                <w:rFonts w:hint="eastAsia" w:ascii="宋体" w:hAnsi="宋体" w:cs="宋体"/>
                <w:kern w:val="0"/>
                <w:szCs w:val="21"/>
              </w:rPr>
              <w:t>100≤Y＜2000</w:t>
            </w:r>
          </w:p>
        </w:tc>
        <w:tc>
          <w:tcPr>
            <w:tcW w:w="1142" w:type="dxa"/>
            <w:tcBorders>
              <w:top w:val="nil"/>
              <w:left w:val="nil"/>
              <w:bottom w:val="single" w:color="auto" w:sz="4" w:space="0"/>
              <w:right w:val="single" w:color="auto" w:sz="4" w:space="0"/>
            </w:tcBorders>
            <w:vAlign w:val="center"/>
          </w:tcPr>
          <w:p w14:paraId="52287666">
            <w:pPr>
              <w:widowControl/>
              <w:jc w:val="left"/>
              <w:rPr>
                <w:rFonts w:ascii="宋体" w:hAnsi="宋体" w:cs="宋体"/>
                <w:kern w:val="0"/>
                <w:szCs w:val="21"/>
              </w:rPr>
            </w:pPr>
            <w:r>
              <w:rPr>
                <w:rFonts w:hint="eastAsia" w:ascii="宋体" w:hAnsi="宋体" w:cs="宋体"/>
                <w:kern w:val="0"/>
                <w:szCs w:val="21"/>
              </w:rPr>
              <w:t>Y＜100</w:t>
            </w:r>
          </w:p>
        </w:tc>
      </w:tr>
      <w:tr w14:paraId="666AF96F">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56F1F081">
            <w:pPr>
              <w:widowControl/>
              <w:jc w:val="center"/>
              <w:rPr>
                <w:rFonts w:ascii="宋体" w:hAnsi="宋体" w:cs="宋体"/>
                <w:b/>
                <w:bCs/>
                <w:kern w:val="0"/>
                <w:szCs w:val="21"/>
              </w:rPr>
            </w:pPr>
            <w:r>
              <w:rPr>
                <w:rFonts w:hint="eastAsia" w:ascii="宋体" w:hAnsi="宋体" w:cs="宋体"/>
                <w:b/>
                <w:bCs/>
                <w:kern w:val="0"/>
                <w:szCs w:val="21"/>
              </w:rPr>
              <w:t>信息传输业</w:t>
            </w:r>
          </w:p>
        </w:tc>
        <w:tc>
          <w:tcPr>
            <w:tcW w:w="1384" w:type="dxa"/>
            <w:tcBorders>
              <w:top w:val="nil"/>
              <w:left w:val="nil"/>
              <w:bottom w:val="single" w:color="auto" w:sz="4" w:space="0"/>
              <w:right w:val="single" w:color="auto" w:sz="4" w:space="0"/>
            </w:tcBorders>
            <w:vAlign w:val="center"/>
          </w:tcPr>
          <w:p w14:paraId="7D2FA84F">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2E24DEA4">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1B5AD5B4">
            <w:pPr>
              <w:widowControl/>
              <w:jc w:val="left"/>
              <w:rPr>
                <w:rFonts w:ascii="宋体" w:hAnsi="宋体" w:cs="宋体"/>
                <w:kern w:val="0"/>
                <w:szCs w:val="21"/>
              </w:rPr>
            </w:pPr>
            <w:r>
              <w:rPr>
                <w:rFonts w:hint="eastAsia" w:ascii="宋体" w:hAnsi="宋体" w:cs="宋体"/>
                <w:kern w:val="0"/>
                <w:szCs w:val="21"/>
              </w:rPr>
              <w:t>100≤X＜2000</w:t>
            </w:r>
          </w:p>
        </w:tc>
        <w:tc>
          <w:tcPr>
            <w:tcW w:w="1743" w:type="dxa"/>
            <w:tcBorders>
              <w:top w:val="nil"/>
              <w:left w:val="nil"/>
              <w:bottom w:val="single" w:color="auto" w:sz="4" w:space="0"/>
              <w:right w:val="single" w:color="auto" w:sz="4" w:space="0"/>
            </w:tcBorders>
            <w:vAlign w:val="center"/>
          </w:tcPr>
          <w:p w14:paraId="44220493">
            <w:pPr>
              <w:widowControl/>
              <w:jc w:val="left"/>
              <w:rPr>
                <w:rFonts w:ascii="宋体" w:hAnsi="宋体" w:cs="宋体"/>
                <w:kern w:val="0"/>
                <w:szCs w:val="21"/>
              </w:rPr>
            </w:pPr>
            <w:r>
              <w:rPr>
                <w:rFonts w:hint="eastAsia" w:ascii="宋体" w:hAnsi="宋体" w:cs="宋体"/>
                <w:kern w:val="0"/>
                <w:szCs w:val="21"/>
              </w:rPr>
              <w:t>10≤X＜100</w:t>
            </w:r>
          </w:p>
        </w:tc>
        <w:tc>
          <w:tcPr>
            <w:tcW w:w="1142" w:type="dxa"/>
            <w:tcBorders>
              <w:top w:val="nil"/>
              <w:left w:val="nil"/>
              <w:bottom w:val="single" w:color="auto" w:sz="4" w:space="0"/>
              <w:right w:val="single" w:color="auto" w:sz="4" w:space="0"/>
            </w:tcBorders>
            <w:vAlign w:val="center"/>
          </w:tcPr>
          <w:p w14:paraId="2A5C909B">
            <w:pPr>
              <w:widowControl/>
              <w:jc w:val="left"/>
              <w:rPr>
                <w:rFonts w:ascii="宋体" w:hAnsi="宋体" w:cs="宋体"/>
                <w:kern w:val="0"/>
                <w:szCs w:val="21"/>
              </w:rPr>
            </w:pPr>
            <w:r>
              <w:rPr>
                <w:rFonts w:hint="eastAsia" w:ascii="宋体" w:hAnsi="宋体" w:cs="宋体"/>
                <w:kern w:val="0"/>
                <w:szCs w:val="21"/>
              </w:rPr>
              <w:t>X＜10</w:t>
            </w:r>
          </w:p>
        </w:tc>
      </w:tr>
      <w:tr w14:paraId="732AF40F">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6E63B699">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3E300887">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33ED5FF2">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65C2F3D5">
            <w:pPr>
              <w:widowControl/>
              <w:jc w:val="left"/>
              <w:rPr>
                <w:rFonts w:ascii="宋体" w:hAnsi="宋体" w:cs="宋体"/>
                <w:kern w:val="0"/>
                <w:szCs w:val="21"/>
              </w:rPr>
            </w:pPr>
            <w:r>
              <w:rPr>
                <w:rFonts w:hint="eastAsia" w:ascii="宋体" w:hAnsi="宋体" w:cs="宋体"/>
                <w:kern w:val="0"/>
                <w:szCs w:val="21"/>
              </w:rPr>
              <w:t>1000≤Y＜100000</w:t>
            </w:r>
          </w:p>
        </w:tc>
        <w:tc>
          <w:tcPr>
            <w:tcW w:w="1743" w:type="dxa"/>
            <w:tcBorders>
              <w:top w:val="nil"/>
              <w:left w:val="nil"/>
              <w:bottom w:val="single" w:color="auto" w:sz="4" w:space="0"/>
              <w:right w:val="single" w:color="auto" w:sz="4" w:space="0"/>
            </w:tcBorders>
            <w:vAlign w:val="center"/>
          </w:tcPr>
          <w:p w14:paraId="45EE191C">
            <w:pPr>
              <w:widowControl/>
              <w:jc w:val="left"/>
              <w:rPr>
                <w:rFonts w:ascii="宋体" w:hAnsi="宋体" w:cs="宋体"/>
                <w:kern w:val="0"/>
                <w:szCs w:val="21"/>
              </w:rPr>
            </w:pPr>
            <w:r>
              <w:rPr>
                <w:rFonts w:hint="eastAsia" w:ascii="宋体" w:hAnsi="宋体" w:cs="宋体"/>
                <w:kern w:val="0"/>
                <w:szCs w:val="21"/>
              </w:rPr>
              <w:t>100≤Y＜1000</w:t>
            </w:r>
          </w:p>
        </w:tc>
        <w:tc>
          <w:tcPr>
            <w:tcW w:w="1142" w:type="dxa"/>
            <w:tcBorders>
              <w:top w:val="nil"/>
              <w:left w:val="nil"/>
              <w:bottom w:val="single" w:color="auto" w:sz="4" w:space="0"/>
              <w:right w:val="single" w:color="auto" w:sz="4" w:space="0"/>
            </w:tcBorders>
            <w:vAlign w:val="center"/>
          </w:tcPr>
          <w:p w14:paraId="7217419F">
            <w:pPr>
              <w:widowControl/>
              <w:jc w:val="left"/>
              <w:rPr>
                <w:rFonts w:ascii="宋体" w:hAnsi="宋体" w:cs="宋体"/>
                <w:kern w:val="0"/>
                <w:szCs w:val="21"/>
              </w:rPr>
            </w:pPr>
            <w:r>
              <w:rPr>
                <w:rFonts w:hint="eastAsia" w:ascii="宋体" w:hAnsi="宋体" w:cs="宋体"/>
                <w:kern w:val="0"/>
                <w:szCs w:val="21"/>
              </w:rPr>
              <w:t>Y＜100</w:t>
            </w:r>
          </w:p>
        </w:tc>
      </w:tr>
      <w:tr w14:paraId="0C5F59F3">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65134B1A">
            <w:pPr>
              <w:widowControl/>
              <w:jc w:val="center"/>
              <w:rPr>
                <w:rFonts w:ascii="宋体" w:hAnsi="宋体" w:cs="宋体"/>
                <w:b/>
                <w:bCs/>
                <w:kern w:val="0"/>
                <w:szCs w:val="21"/>
              </w:rPr>
            </w:pPr>
            <w:r>
              <w:rPr>
                <w:rFonts w:hint="eastAsia" w:ascii="宋体" w:hAnsi="宋体" w:cs="宋体"/>
                <w:b/>
                <w:bCs/>
                <w:kern w:val="0"/>
                <w:szCs w:val="21"/>
              </w:rPr>
              <w:t>软件和信息技术服务业</w:t>
            </w:r>
          </w:p>
        </w:tc>
        <w:tc>
          <w:tcPr>
            <w:tcW w:w="1384" w:type="dxa"/>
            <w:tcBorders>
              <w:top w:val="nil"/>
              <w:left w:val="nil"/>
              <w:bottom w:val="single" w:color="auto" w:sz="4" w:space="0"/>
              <w:right w:val="single" w:color="auto" w:sz="4" w:space="0"/>
            </w:tcBorders>
            <w:vAlign w:val="center"/>
          </w:tcPr>
          <w:p w14:paraId="6EB62DD9">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3B3C74A9">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29FF2A63">
            <w:pPr>
              <w:widowControl/>
              <w:jc w:val="left"/>
              <w:rPr>
                <w:rFonts w:ascii="宋体" w:hAnsi="宋体" w:cs="宋体"/>
                <w:kern w:val="0"/>
                <w:szCs w:val="21"/>
              </w:rPr>
            </w:pPr>
            <w:r>
              <w:rPr>
                <w:rFonts w:hint="eastAsia" w:ascii="宋体" w:hAnsi="宋体" w:cs="宋体"/>
                <w:kern w:val="0"/>
                <w:szCs w:val="21"/>
              </w:rPr>
              <w:t>100≤X＜300</w:t>
            </w:r>
          </w:p>
        </w:tc>
        <w:tc>
          <w:tcPr>
            <w:tcW w:w="1743" w:type="dxa"/>
            <w:tcBorders>
              <w:top w:val="nil"/>
              <w:left w:val="nil"/>
              <w:bottom w:val="single" w:color="auto" w:sz="4" w:space="0"/>
              <w:right w:val="single" w:color="auto" w:sz="4" w:space="0"/>
            </w:tcBorders>
            <w:vAlign w:val="center"/>
          </w:tcPr>
          <w:p w14:paraId="25A6EE75">
            <w:pPr>
              <w:widowControl/>
              <w:jc w:val="left"/>
              <w:rPr>
                <w:rFonts w:ascii="宋体" w:hAnsi="宋体" w:cs="宋体"/>
                <w:kern w:val="0"/>
                <w:szCs w:val="21"/>
              </w:rPr>
            </w:pPr>
            <w:r>
              <w:rPr>
                <w:rFonts w:hint="eastAsia" w:ascii="宋体" w:hAnsi="宋体" w:cs="宋体"/>
                <w:kern w:val="0"/>
                <w:szCs w:val="21"/>
              </w:rPr>
              <w:t>10≤X＜100</w:t>
            </w:r>
          </w:p>
        </w:tc>
        <w:tc>
          <w:tcPr>
            <w:tcW w:w="1142" w:type="dxa"/>
            <w:tcBorders>
              <w:top w:val="nil"/>
              <w:left w:val="nil"/>
              <w:bottom w:val="single" w:color="auto" w:sz="4" w:space="0"/>
              <w:right w:val="single" w:color="auto" w:sz="4" w:space="0"/>
            </w:tcBorders>
            <w:vAlign w:val="center"/>
          </w:tcPr>
          <w:p w14:paraId="707D8BC5">
            <w:pPr>
              <w:widowControl/>
              <w:jc w:val="left"/>
              <w:rPr>
                <w:rFonts w:ascii="宋体" w:hAnsi="宋体" w:cs="宋体"/>
                <w:kern w:val="0"/>
                <w:szCs w:val="21"/>
              </w:rPr>
            </w:pPr>
            <w:r>
              <w:rPr>
                <w:rFonts w:hint="eastAsia" w:ascii="宋体" w:hAnsi="宋体" w:cs="宋体"/>
                <w:kern w:val="0"/>
                <w:szCs w:val="21"/>
              </w:rPr>
              <w:t>X＜10</w:t>
            </w:r>
          </w:p>
        </w:tc>
      </w:tr>
      <w:tr w14:paraId="4FA1216D">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1164CA24">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782DABD6">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4B28B143">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7DDDF5F8">
            <w:pPr>
              <w:widowControl/>
              <w:jc w:val="left"/>
              <w:rPr>
                <w:rFonts w:ascii="宋体" w:hAnsi="宋体" w:cs="宋体"/>
                <w:kern w:val="0"/>
                <w:szCs w:val="21"/>
              </w:rPr>
            </w:pPr>
            <w:r>
              <w:rPr>
                <w:rFonts w:hint="eastAsia" w:ascii="宋体" w:hAnsi="宋体" w:cs="宋体"/>
                <w:kern w:val="0"/>
                <w:szCs w:val="21"/>
              </w:rPr>
              <w:t>1000≤Y＜10000</w:t>
            </w:r>
          </w:p>
        </w:tc>
        <w:tc>
          <w:tcPr>
            <w:tcW w:w="1743" w:type="dxa"/>
            <w:tcBorders>
              <w:top w:val="nil"/>
              <w:left w:val="nil"/>
              <w:bottom w:val="single" w:color="auto" w:sz="4" w:space="0"/>
              <w:right w:val="single" w:color="auto" w:sz="4" w:space="0"/>
            </w:tcBorders>
            <w:vAlign w:val="center"/>
          </w:tcPr>
          <w:p w14:paraId="1F9D6EA0">
            <w:pPr>
              <w:widowControl/>
              <w:jc w:val="left"/>
              <w:rPr>
                <w:rFonts w:ascii="宋体" w:hAnsi="宋体" w:cs="宋体"/>
                <w:kern w:val="0"/>
                <w:szCs w:val="21"/>
              </w:rPr>
            </w:pPr>
            <w:r>
              <w:rPr>
                <w:rFonts w:hint="eastAsia" w:ascii="宋体" w:hAnsi="宋体" w:cs="宋体"/>
                <w:kern w:val="0"/>
                <w:szCs w:val="21"/>
              </w:rPr>
              <w:t>50≤Y＜1000</w:t>
            </w:r>
          </w:p>
        </w:tc>
        <w:tc>
          <w:tcPr>
            <w:tcW w:w="1142" w:type="dxa"/>
            <w:tcBorders>
              <w:top w:val="nil"/>
              <w:left w:val="nil"/>
              <w:bottom w:val="single" w:color="auto" w:sz="4" w:space="0"/>
              <w:right w:val="single" w:color="auto" w:sz="4" w:space="0"/>
            </w:tcBorders>
            <w:vAlign w:val="center"/>
          </w:tcPr>
          <w:p w14:paraId="46A6B69F">
            <w:pPr>
              <w:widowControl/>
              <w:jc w:val="left"/>
              <w:rPr>
                <w:rFonts w:ascii="宋体" w:hAnsi="宋体" w:cs="宋体"/>
                <w:kern w:val="0"/>
                <w:szCs w:val="21"/>
              </w:rPr>
            </w:pPr>
            <w:r>
              <w:rPr>
                <w:rFonts w:hint="eastAsia" w:ascii="宋体" w:hAnsi="宋体" w:cs="宋体"/>
                <w:kern w:val="0"/>
                <w:szCs w:val="21"/>
              </w:rPr>
              <w:t>Y＜50</w:t>
            </w:r>
          </w:p>
        </w:tc>
      </w:tr>
      <w:tr w14:paraId="18328469">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45088776">
            <w:pPr>
              <w:widowControl/>
              <w:jc w:val="center"/>
              <w:rPr>
                <w:rFonts w:ascii="宋体" w:hAnsi="宋体" w:cs="宋体"/>
                <w:b/>
                <w:bCs/>
                <w:kern w:val="0"/>
                <w:szCs w:val="21"/>
              </w:rPr>
            </w:pPr>
            <w:r>
              <w:rPr>
                <w:rFonts w:hint="eastAsia" w:ascii="宋体" w:hAnsi="宋体" w:cs="宋体"/>
                <w:b/>
                <w:bCs/>
                <w:kern w:val="0"/>
                <w:szCs w:val="21"/>
              </w:rPr>
              <w:t>房地产开发经营</w:t>
            </w:r>
          </w:p>
        </w:tc>
        <w:tc>
          <w:tcPr>
            <w:tcW w:w="1384" w:type="dxa"/>
            <w:tcBorders>
              <w:top w:val="nil"/>
              <w:left w:val="nil"/>
              <w:bottom w:val="single" w:color="auto" w:sz="4" w:space="0"/>
              <w:right w:val="single" w:color="auto" w:sz="4" w:space="0"/>
            </w:tcBorders>
            <w:vAlign w:val="center"/>
          </w:tcPr>
          <w:p w14:paraId="6743589A">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2322C253">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0728F9A9">
            <w:pPr>
              <w:widowControl/>
              <w:jc w:val="left"/>
              <w:rPr>
                <w:rFonts w:ascii="宋体" w:hAnsi="宋体" w:cs="宋体"/>
                <w:kern w:val="0"/>
                <w:szCs w:val="21"/>
              </w:rPr>
            </w:pPr>
            <w:r>
              <w:rPr>
                <w:rFonts w:hint="eastAsia" w:ascii="宋体" w:hAnsi="宋体" w:cs="宋体"/>
                <w:kern w:val="0"/>
                <w:szCs w:val="21"/>
              </w:rPr>
              <w:t>1000≤Y＜200000</w:t>
            </w:r>
          </w:p>
        </w:tc>
        <w:tc>
          <w:tcPr>
            <w:tcW w:w="1743" w:type="dxa"/>
            <w:tcBorders>
              <w:top w:val="nil"/>
              <w:left w:val="nil"/>
              <w:bottom w:val="single" w:color="auto" w:sz="4" w:space="0"/>
              <w:right w:val="single" w:color="auto" w:sz="4" w:space="0"/>
            </w:tcBorders>
            <w:vAlign w:val="center"/>
          </w:tcPr>
          <w:p w14:paraId="01625C2F">
            <w:pPr>
              <w:widowControl/>
              <w:jc w:val="left"/>
              <w:rPr>
                <w:rFonts w:ascii="宋体" w:hAnsi="宋体" w:cs="宋体"/>
                <w:kern w:val="0"/>
                <w:szCs w:val="21"/>
              </w:rPr>
            </w:pPr>
            <w:r>
              <w:rPr>
                <w:rFonts w:hint="eastAsia" w:ascii="宋体" w:hAnsi="宋体" w:cs="宋体"/>
                <w:kern w:val="0"/>
                <w:szCs w:val="21"/>
              </w:rPr>
              <w:t>100≤X＜1000</w:t>
            </w:r>
          </w:p>
        </w:tc>
        <w:tc>
          <w:tcPr>
            <w:tcW w:w="1142" w:type="dxa"/>
            <w:tcBorders>
              <w:top w:val="nil"/>
              <w:left w:val="nil"/>
              <w:bottom w:val="single" w:color="auto" w:sz="4" w:space="0"/>
              <w:right w:val="single" w:color="auto" w:sz="4" w:space="0"/>
            </w:tcBorders>
            <w:vAlign w:val="center"/>
          </w:tcPr>
          <w:p w14:paraId="286A2625">
            <w:pPr>
              <w:widowControl/>
              <w:jc w:val="left"/>
              <w:rPr>
                <w:rFonts w:ascii="宋体" w:hAnsi="宋体" w:cs="宋体"/>
                <w:kern w:val="0"/>
                <w:szCs w:val="21"/>
              </w:rPr>
            </w:pPr>
            <w:r>
              <w:rPr>
                <w:rFonts w:hint="eastAsia" w:ascii="宋体" w:hAnsi="宋体" w:cs="宋体"/>
                <w:kern w:val="0"/>
                <w:szCs w:val="21"/>
              </w:rPr>
              <w:t>X＜100</w:t>
            </w:r>
          </w:p>
        </w:tc>
      </w:tr>
      <w:tr w14:paraId="0CFC84B0">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342D6387">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0E4C63E4">
            <w:pPr>
              <w:widowControl/>
              <w:jc w:val="left"/>
              <w:rPr>
                <w:rFonts w:ascii="宋体" w:hAnsi="宋体" w:cs="宋体"/>
                <w:kern w:val="0"/>
                <w:szCs w:val="21"/>
              </w:rPr>
            </w:pPr>
            <w:r>
              <w:rPr>
                <w:rFonts w:hint="eastAsia" w:ascii="宋体" w:hAnsi="宋体" w:cs="宋体"/>
                <w:kern w:val="0"/>
                <w:szCs w:val="21"/>
              </w:rPr>
              <w:t>资产总额（Z）</w:t>
            </w:r>
          </w:p>
        </w:tc>
        <w:tc>
          <w:tcPr>
            <w:tcW w:w="913" w:type="dxa"/>
            <w:tcBorders>
              <w:top w:val="nil"/>
              <w:left w:val="nil"/>
              <w:bottom w:val="single" w:color="auto" w:sz="4" w:space="0"/>
              <w:right w:val="single" w:color="auto" w:sz="4" w:space="0"/>
            </w:tcBorders>
            <w:vAlign w:val="center"/>
          </w:tcPr>
          <w:p w14:paraId="0A6B21B6">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2E1D68B8">
            <w:pPr>
              <w:widowControl/>
              <w:jc w:val="left"/>
              <w:rPr>
                <w:rFonts w:ascii="宋体" w:hAnsi="宋体" w:cs="宋体"/>
                <w:kern w:val="0"/>
                <w:szCs w:val="21"/>
              </w:rPr>
            </w:pPr>
            <w:r>
              <w:rPr>
                <w:rFonts w:hint="eastAsia" w:ascii="宋体" w:hAnsi="宋体" w:cs="宋体"/>
                <w:kern w:val="0"/>
                <w:szCs w:val="21"/>
              </w:rPr>
              <w:t>5000≤Z＜10000</w:t>
            </w:r>
          </w:p>
        </w:tc>
        <w:tc>
          <w:tcPr>
            <w:tcW w:w="1743" w:type="dxa"/>
            <w:tcBorders>
              <w:top w:val="nil"/>
              <w:left w:val="nil"/>
              <w:bottom w:val="single" w:color="auto" w:sz="4" w:space="0"/>
              <w:right w:val="single" w:color="auto" w:sz="4" w:space="0"/>
            </w:tcBorders>
            <w:vAlign w:val="center"/>
          </w:tcPr>
          <w:p w14:paraId="4F249B40">
            <w:pPr>
              <w:widowControl/>
              <w:jc w:val="left"/>
              <w:rPr>
                <w:rFonts w:ascii="宋体" w:hAnsi="宋体" w:cs="宋体"/>
                <w:kern w:val="0"/>
                <w:szCs w:val="21"/>
              </w:rPr>
            </w:pPr>
            <w:r>
              <w:rPr>
                <w:rFonts w:hint="eastAsia" w:ascii="宋体" w:hAnsi="宋体" w:cs="宋体"/>
                <w:kern w:val="0"/>
                <w:szCs w:val="21"/>
              </w:rPr>
              <w:t>2000≤Y＜5000</w:t>
            </w:r>
          </w:p>
        </w:tc>
        <w:tc>
          <w:tcPr>
            <w:tcW w:w="1142" w:type="dxa"/>
            <w:tcBorders>
              <w:top w:val="nil"/>
              <w:left w:val="nil"/>
              <w:bottom w:val="single" w:color="auto" w:sz="4" w:space="0"/>
              <w:right w:val="single" w:color="auto" w:sz="4" w:space="0"/>
            </w:tcBorders>
            <w:vAlign w:val="center"/>
          </w:tcPr>
          <w:p w14:paraId="250F70C9">
            <w:pPr>
              <w:widowControl/>
              <w:jc w:val="left"/>
              <w:rPr>
                <w:rFonts w:ascii="宋体" w:hAnsi="宋体" w:cs="宋体"/>
                <w:kern w:val="0"/>
                <w:szCs w:val="21"/>
              </w:rPr>
            </w:pPr>
            <w:r>
              <w:rPr>
                <w:rFonts w:hint="eastAsia" w:ascii="宋体" w:hAnsi="宋体" w:cs="宋体"/>
                <w:kern w:val="0"/>
                <w:szCs w:val="21"/>
              </w:rPr>
              <w:t>Y＜2000</w:t>
            </w:r>
          </w:p>
        </w:tc>
      </w:tr>
      <w:tr w14:paraId="6134B6B0">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5E6C43AE">
            <w:pPr>
              <w:widowControl/>
              <w:jc w:val="center"/>
              <w:rPr>
                <w:rFonts w:ascii="宋体" w:hAnsi="宋体" w:cs="宋体"/>
                <w:b/>
                <w:bCs/>
                <w:kern w:val="0"/>
                <w:szCs w:val="21"/>
              </w:rPr>
            </w:pPr>
            <w:r>
              <w:rPr>
                <w:rFonts w:hint="eastAsia" w:ascii="宋体" w:hAnsi="宋体" w:cs="宋体"/>
                <w:b/>
                <w:bCs/>
                <w:kern w:val="0"/>
                <w:szCs w:val="21"/>
              </w:rPr>
              <w:t>物业管理</w:t>
            </w:r>
          </w:p>
        </w:tc>
        <w:tc>
          <w:tcPr>
            <w:tcW w:w="1384" w:type="dxa"/>
            <w:tcBorders>
              <w:top w:val="nil"/>
              <w:left w:val="nil"/>
              <w:bottom w:val="single" w:color="auto" w:sz="4" w:space="0"/>
              <w:right w:val="single" w:color="auto" w:sz="4" w:space="0"/>
            </w:tcBorders>
            <w:vAlign w:val="center"/>
          </w:tcPr>
          <w:p w14:paraId="62A0D2B8">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1BD1AD42">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4B9699A8">
            <w:pPr>
              <w:widowControl/>
              <w:jc w:val="left"/>
              <w:rPr>
                <w:rFonts w:ascii="宋体" w:hAnsi="宋体" w:cs="宋体"/>
                <w:kern w:val="0"/>
                <w:szCs w:val="21"/>
              </w:rPr>
            </w:pPr>
            <w:r>
              <w:rPr>
                <w:rFonts w:hint="eastAsia" w:ascii="宋体" w:hAnsi="宋体" w:cs="宋体"/>
                <w:kern w:val="0"/>
                <w:szCs w:val="21"/>
              </w:rPr>
              <w:t>300≤X＜1000</w:t>
            </w:r>
          </w:p>
        </w:tc>
        <w:tc>
          <w:tcPr>
            <w:tcW w:w="1743" w:type="dxa"/>
            <w:tcBorders>
              <w:top w:val="nil"/>
              <w:left w:val="nil"/>
              <w:bottom w:val="single" w:color="auto" w:sz="4" w:space="0"/>
              <w:right w:val="single" w:color="auto" w:sz="4" w:space="0"/>
            </w:tcBorders>
            <w:vAlign w:val="center"/>
          </w:tcPr>
          <w:p w14:paraId="403BB664">
            <w:pPr>
              <w:widowControl/>
              <w:jc w:val="left"/>
              <w:rPr>
                <w:rFonts w:ascii="宋体" w:hAnsi="宋体" w:cs="宋体"/>
                <w:kern w:val="0"/>
                <w:szCs w:val="21"/>
              </w:rPr>
            </w:pPr>
            <w:r>
              <w:rPr>
                <w:rFonts w:hint="eastAsia" w:ascii="宋体" w:hAnsi="宋体" w:cs="宋体"/>
                <w:kern w:val="0"/>
                <w:szCs w:val="21"/>
              </w:rPr>
              <w:t>100≤X＜300</w:t>
            </w:r>
          </w:p>
        </w:tc>
        <w:tc>
          <w:tcPr>
            <w:tcW w:w="1142" w:type="dxa"/>
            <w:tcBorders>
              <w:top w:val="nil"/>
              <w:left w:val="nil"/>
              <w:bottom w:val="single" w:color="auto" w:sz="4" w:space="0"/>
              <w:right w:val="single" w:color="auto" w:sz="4" w:space="0"/>
            </w:tcBorders>
            <w:vAlign w:val="center"/>
          </w:tcPr>
          <w:p w14:paraId="1190176F">
            <w:pPr>
              <w:widowControl/>
              <w:jc w:val="left"/>
              <w:rPr>
                <w:rFonts w:ascii="宋体" w:hAnsi="宋体" w:cs="宋体"/>
                <w:kern w:val="0"/>
                <w:szCs w:val="21"/>
              </w:rPr>
            </w:pPr>
            <w:r>
              <w:rPr>
                <w:rFonts w:hint="eastAsia" w:ascii="宋体" w:hAnsi="宋体" w:cs="宋体"/>
                <w:kern w:val="0"/>
                <w:szCs w:val="21"/>
              </w:rPr>
              <w:t>X＜100</w:t>
            </w:r>
          </w:p>
        </w:tc>
      </w:tr>
      <w:tr w14:paraId="4D30C3B6">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05E079BD">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7B429B8C">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4829C489">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560C9205">
            <w:pPr>
              <w:widowControl/>
              <w:jc w:val="left"/>
              <w:rPr>
                <w:rFonts w:ascii="宋体" w:hAnsi="宋体" w:cs="宋体"/>
                <w:kern w:val="0"/>
                <w:szCs w:val="21"/>
              </w:rPr>
            </w:pPr>
            <w:r>
              <w:rPr>
                <w:rFonts w:hint="eastAsia" w:ascii="宋体" w:hAnsi="宋体" w:cs="宋体"/>
                <w:kern w:val="0"/>
                <w:szCs w:val="21"/>
              </w:rPr>
              <w:t>1000≤Y＜5000</w:t>
            </w:r>
          </w:p>
        </w:tc>
        <w:tc>
          <w:tcPr>
            <w:tcW w:w="1743" w:type="dxa"/>
            <w:tcBorders>
              <w:top w:val="nil"/>
              <w:left w:val="nil"/>
              <w:bottom w:val="single" w:color="auto" w:sz="4" w:space="0"/>
              <w:right w:val="single" w:color="auto" w:sz="4" w:space="0"/>
            </w:tcBorders>
            <w:vAlign w:val="center"/>
          </w:tcPr>
          <w:p w14:paraId="09F1BFDA">
            <w:pPr>
              <w:widowControl/>
              <w:jc w:val="left"/>
              <w:rPr>
                <w:rFonts w:ascii="宋体" w:hAnsi="宋体" w:cs="宋体"/>
                <w:kern w:val="0"/>
                <w:szCs w:val="21"/>
              </w:rPr>
            </w:pPr>
            <w:r>
              <w:rPr>
                <w:rFonts w:hint="eastAsia" w:ascii="宋体" w:hAnsi="宋体" w:cs="宋体"/>
                <w:kern w:val="0"/>
                <w:szCs w:val="21"/>
              </w:rPr>
              <w:t>500≤Y＜1000</w:t>
            </w:r>
          </w:p>
        </w:tc>
        <w:tc>
          <w:tcPr>
            <w:tcW w:w="1142" w:type="dxa"/>
            <w:tcBorders>
              <w:top w:val="nil"/>
              <w:left w:val="nil"/>
              <w:bottom w:val="single" w:color="auto" w:sz="4" w:space="0"/>
              <w:right w:val="single" w:color="auto" w:sz="4" w:space="0"/>
            </w:tcBorders>
            <w:vAlign w:val="center"/>
          </w:tcPr>
          <w:p w14:paraId="6F613D06">
            <w:pPr>
              <w:widowControl/>
              <w:jc w:val="left"/>
              <w:rPr>
                <w:rFonts w:ascii="宋体" w:hAnsi="宋体" w:cs="宋体"/>
                <w:kern w:val="0"/>
                <w:szCs w:val="21"/>
              </w:rPr>
            </w:pPr>
            <w:r>
              <w:rPr>
                <w:rFonts w:hint="eastAsia" w:ascii="宋体" w:hAnsi="宋体" w:cs="宋体"/>
                <w:kern w:val="0"/>
                <w:szCs w:val="21"/>
              </w:rPr>
              <w:t>Y＜500</w:t>
            </w:r>
          </w:p>
        </w:tc>
      </w:tr>
      <w:tr w14:paraId="5FC0612E">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7BC71C52">
            <w:pPr>
              <w:widowControl/>
              <w:jc w:val="center"/>
              <w:rPr>
                <w:rFonts w:ascii="宋体" w:hAnsi="宋体" w:cs="宋体"/>
                <w:b/>
                <w:bCs/>
                <w:kern w:val="0"/>
                <w:szCs w:val="21"/>
              </w:rPr>
            </w:pPr>
            <w:r>
              <w:rPr>
                <w:rFonts w:hint="eastAsia" w:ascii="宋体" w:hAnsi="宋体" w:cs="宋体"/>
                <w:b/>
                <w:bCs/>
                <w:kern w:val="0"/>
                <w:szCs w:val="21"/>
              </w:rPr>
              <w:t>租赁和商务服务业</w:t>
            </w:r>
          </w:p>
        </w:tc>
        <w:tc>
          <w:tcPr>
            <w:tcW w:w="1384" w:type="dxa"/>
            <w:tcBorders>
              <w:top w:val="nil"/>
              <w:left w:val="nil"/>
              <w:bottom w:val="single" w:color="auto" w:sz="4" w:space="0"/>
              <w:right w:val="single" w:color="auto" w:sz="4" w:space="0"/>
            </w:tcBorders>
            <w:vAlign w:val="center"/>
          </w:tcPr>
          <w:p w14:paraId="419AE19B">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168DA3D4">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384F699C">
            <w:pPr>
              <w:widowControl/>
              <w:jc w:val="left"/>
              <w:rPr>
                <w:rFonts w:ascii="宋体" w:hAnsi="宋体" w:cs="宋体"/>
                <w:kern w:val="0"/>
                <w:szCs w:val="21"/>
              </w:rPr>
            </w:pPr>
            <w:r>
              <w:rPr>
                <w:rFonts w:hint="eastAsia" w:ascii="宋体" w:hAnsi="宋体" w:cs="宋体"/>
                <w:kern w:val="0"/>
                <w:szCs w:val="21"/>
              </w:rPr>
              <w:t>100≤X＜300</w:t>
            </w:r>
          </w:p>
        </w:tc>
        <w:tc>
          <w:tcPr>
            <w:tcW w:w="1743" w:type="dxa"/>
            <w:tcBorders>
              <w:top w:val="nil"/>
              <w:left w:val="nil"/>
              <w:bottom w:val="single" w:color="auto" w:sz="4" w:space="0"/>
              <w:right w:val="single" w:color="auto" w:sz="4" w:space="0"/>
            </w:tcBorders>
            <w:vAlign w:val="center"/>
          </w:tcPr>
          <w:p w14:paraId="066C8126">
            <w:pPr>
              <w:widowControl/>
              <w:jc w:val="left"/>
              <w:rPr>
                <w:rFonts w:ascii="宋体" w:hAnsi="宋体" w:cs="宋体"/>
                <w:kern w:val="0"/>
                <w:szCs w:val="21"/>
              </w:rPr>
            </w:pPr>
            <w:r>
              <w:rPr>
                <w:rFonts w:hint="eastAsia" w:ascii="宋体" w:hAnsi="宋体" w:cs="宋体"/>
                <w:kern w:val="0"/>
                <w:szCs w:val="21"/>
              </w:rPr>
              <w:t>10≤X＜100</w:t>
            </w:r>
          </w:p>
        </w:tc>
        <w:tc>
          <w:tcPr>
            <w:tcW w:w="1142" w:type="dxa"/>
            <w:tcBorders>
              <w:top w:val="nil"/>
              <w:left w:val="nil"/>
              <w:bottom w:val="single" w:color="auto" w:sz="4" w:space="0"/>
              <w:right w:val="single" w:color="auto" w:sz="4" w:space="0"/>
            </w:tcBorders>
            <w:vAlign w:val="center"/>
          </w:tcPr>
          <w:p w14:paraId="3E5E40E0">
            <w:pPr>
              <w:widowControl/>
              <w:jc w:val="left"/>
              <w:rPr>
                <w:rFonts w:ascii="宋体" w:hAnsi="宋体" w:cs="宋体"/>
                <w:kern w:val="0"/>
                <w:szCs w:val="21"/>
              </w:rPr>
            </w:pPr>
            <w:r>
              <w:rPr>
                <w:rFonts w:hint="eastAsia" w:ascii="宋体" w:hAnsi="宋体" w:cs="宋体"/>
                <w:kern w:val="0"/>
                <w:szCs w:val="21"/>
              </w:rPr>
              <w:t>X＜10</w:t>
            </w:r>
          </w:p>
        </w:tc>
      </w:tr>
      <w:tr w14:paraId="521E9AEE">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62F55C7F">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1D7D23E6">
            <w:pPr>
              <w:widowControl/>
              <w:jc w:val="left"/>
              <w:rPr>
                <w:rFonts w:ascii="宋体" w:hAnsi="宋体" w:cs="宋体"/>
                <w:kern w:val="0"/>
                <w:szCs w:val="21"/>
              </w:rPr>
            </w:pPr>
            <w:r>
              <w:rPr>
                <w:rFonts w:hint="eastAsia" w:ascii="宋体" w:hAnsi="宋体" w:cs="宋体"/>
                <w:kern w:val="0"/>
                <w:szCs w:val="21"/>
              </w:rPr>
              <w:t>资产总额（Z）</w:t>
            </w:r>
          </w:p>
        </w:tc>
        <w:tc>
          <w:tcPr>
            <w:tcW w:w="913" w:type="dxa"/>
            <w:tcBorders>
              <w:top w:val="nil"/>
              <w:left w:val="nil"/>
              <w:bottom w:val="single" w:color="auto" w:sz="4" w:space="0"/>
              <w:right w:val="single" w:color="auto" w:sz="4" w:space="0"/>
            </w:tcBorders>
            <w:vAlign w:val="center"/>
          </w:tcPr>
          <w:p w14:paraId="7CF8DE50">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5119CB87">
            <w:pPr>
              <w:widowControl/>
              <w:jc w:val="left"/>
              <w:rPr>
                <w:rFonts w:ascii="宋体" w:hAnsi="宋体" w:cs="宋体"/>
                <w:kern w:val="0"/>
                <w:szCs w:val="21"/>
              </w:rPr>
            </w:pPr>
            <w:r>
              <w:rPr>
                <w:rFonts w:hint="eastAsia" w:ascii="宋体" w:hAnsi="宋体" w:cs="宋体"/>
                <w:kern w:val="0"/>
                <w:szCs w:val="21"/>
              </w:rPr>
              <w:t>8000≤Z＜120000</w:t>
            </w:r>
          </w:p>
        </w:tc>
        <w:tc>
          <w:tcPr>
            <w:tcW w:w="1743" w:type="dxa"/>
            <w:tcBorders>
              <w:top w:val="nil"/>
              <w:left w:val="nil"/>
              <w:bottom w:val="single" w:color="auto" w:sz="4" w:space="0"/>
              <w:right w:val="single" w:color="auto" w:sz="4" w:space="0"/>
            </w:tcBorders>
            <w:vAlign w:val="center"/>
          </w:tcPr>
          <w:p w14:paraId="5FABB81D">
            <w:pPr>
              <w:widowControl/>
              <w:jc w:val="left"/>
              <w:rPr>
                <w:rFonts w:ascii="宋体" w:hAnsi="宋体" w:cs="宋体"/>
                <w:kern w:val="0"/>
                <w:szCs w:val="21"/>
              </w:rPr>
            </w:pPr>
            <w:r>
              <w:rPr>
                <w:rFonts w:hint="eastAsia" w:ascii="宋体" w:hAnsi="宋体" w:cs="宋体"/>
                <w:kern w:val="0"/>
                <w:szCs w:val="21"/>
              </w:rPr>
              <w:t>100≤Z＜8000</w:t>
            </w:r>
          </w:p>
        </w:tc>
        <w:tc>
          <w:tcPr>
            <w:tcW w:w="1142" w:type="dxa"/>
            <w:tcBorders>
              <w:top w:val="nil"/>
              <w:left w:val="nil"/>
              <w:bottom w:val="single" w:color="auto" w:sz="4" w:space="0"/>
              <w:right w:val="single" w:color="auto" w:sz="4" w:space="0"/>
            </w:tcBorders>
            <w:vAlign w:val="center"/>
          </w:tcPr>
          <w:p w14:paraId="493622C9">
            <w:pPr>
              <w:widowControl/>
              <w:jc w:val="left"/>
              <w:rPr>
                <w:rFonts w:ascii="宋体" w:hAnsi="宋体" w:cs="宋体"/>
                <w:kern w:val="0"/>
                <w:szCs w:val="21"/>
              </w:rPr>
            </w:pPr>
            <w:r>
              <w:rPr>
                <w:rFonts w:hint="eastAsia" w:ascii="宋体" w:hAnsi="宋体" w:cs="宋体"/>
                <w:kern w:val="0"/>
                <w:szCs w:val="21"/>
              </w:rPr>
              <w:t>Y＜100</w:t>
            </w:r>
          </w:p>
        </w:tc>
      </w:tr>
      <w:tr w14:paraId="77F3F8BE">
        <w:tblPrEx>
          <w:tblCellMar>
            <w:top w:w="0" w:type="dxa"/>
            <w:left w:w="108" w:type="dxa"/>
            <w:bottom w:w="0" w:type="dxa"/>
            <w:right w:w="108" w:type="dxa"/>
          </w:tblCellMar>
        </w:tblPrEx>
        <w:trPr>
          <w:trHeight w:val="225" w:hRule="atLeast"/>
          <w:jc w:val="center"/>
        </w:trPr>
        <w:tc>
          <w:tcPr>
            <w:tcW w:w="1904" w:type="dxa"/>
            <w:tcBorders>
              <w:top w:val="nil"/>
              <w:left w:val="single" w:color="auto" w:sz="4" w:space="0"/>
              <w:bottom w:val="single" w:color="auto" w:sz="4" w:space="0"/>
              <w:right w:val="single" w:color="auto" w:sz="4" w:space="0"/>
            </w:tcBorders>
            <w:vAlign w:val="center"/>
          </w:tcPr>
          <w:p w14:paraId="0D20B64E">
            <w:pPr>
              <w:widowControl/>
              <w:jc w:val="center"/>
              <w:rPr>
                <w:rFonts w:ascii="宋体" w:hAnsi="宋体" w:cs="宋体"/>
                <w:b/>
                <w:bCs/>
                <w:kern w:val="0"/>
                <w:szCs w:val="21"/>
              </w:rPr>
            </w:pPr>
            <w:r>
              <w:rPr>
                <w:rFonts w:hint="eastAsia" w:ascii="宋体" w:hAnsi="宋体" w:cs="宋体"/>
                <w:b/>
                <w:bCs/>
                <w:kern w:val="0"/>
                <w:szCs w:val="21"/>
              </w:rPr>
              <w:t>其他未列明行业</w:t>
            </w:r>
          </w:p>
        </w:tc>
        <w:tc>
          <w:tcPr>
            <w:tcW w:w="1384" w:type="dxa"/>
            <w:tcBorders>
              <w:top w:val="nil"/>
              <w:left w:val="nil"/>
              <w:bottom w:val="single" w:color="auto" w:sz="4" w:space="0"/>
              <w:right w:val="single" w:color="auto" w:sz="4" w:space="0"/>
            </w:tcBorders>
            <w:vAlign w:val="center"/>
          </w:tcPr>
          <w:p w14:paraId="1BF01893">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662B5BBA">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37A08A23">
            <w:pPr>
              <w:widowControl/>
              <w:jc w:val="left"/>
              <w:rPr>
                <w:rFonts w:ascii="宋体" w:hAnsi="宋体" w:cs="宋体"/>
                <w:kern w:val="0"/>
                <w:szCs w:val="21"/>
              </w:rPr>
            </w:pPr>
            <w:r>
              <w:rPr>
                <w:rFonts w:hint="eastAsia" w:ascii="宋体" w:hAnsi="宋体" w:cs="宋体"/>
                <w:kern w:val="0"/>
                <w:szCs w:val="21"/>
              </w:rPr>
              <w:t>100≤X＜300</w:t>
            </w:r>
          </w:p>
        </w:tc>
        <w:tc>
          <w:tcPr>
            <w:tcW w:w="1743" w:type="dxa"/>
            <w:tcBorders>
              <w:top w:val="nil"/>
              <w:left w:val="nil"/>
              <w:bottom w:val="single" w:color="auto" w:sz="4" w:space="0"/>
              <w:right w:val="single" w:color="auto" w:sz="4" w:space="0"/>
            </w:tcBorders>
            <w:vAlign w:val="center"/>
          </w:tcPr>
          <w:p w14:paraId="6D11CD88">
            <w:pPr>
              <w:widowControl/>
              <w:jc w:val="left"/>
              <w:rPr>
                <w:rFonts w:ascii="宋体" w:hAnsi="宋体" w:cs="宋体"/>
                <w:kern w:val="0"/>
                <w:szCs w:val="21"/>
              </w:rPr>
            </w:pPr>
            <w:r>
              <w:rPr>
                <w:rFonts w:hint="eastAsia" w:ascii="宋体" w:hAnsi="宋体" w:cs="宋体"/>
                <w:kern w:val="0"/>
                <w:szCs w:val="21"/>
              </w:rPr>
              <w:t>10≤X＜100</w:t>
            </w:r>
          </w:p>
        </w:tc>
        <w:tc>
          <w:tcPr>
            <w:tcW w:w="1142" w:type="dxa"/>
            <w:tcBorders>
              <w:top w:val="nil"/>
              <w:left w:val="nil"/>
              <w:bottom w:val="single" w:color="auto" w:sz="4" w:space="0"/>
              <w:right w:val="single" w:color="auto" w:sz="4" w:space="0"/>
            </w:tcBorders>
            <w:vAlign w:val="center"/>
          </w:tcPr>
          <w:p w14:paraId="4B26520A">
            <w:pPr>
              <w:widowControl/>
              <w:jc w:val="left"/>
              <w:rPr>
                <w:rFonts w:ascii="宋体" w:hAnsi="宋体" w:cs="宋体"/>
                <w:kern w:val="0"/>
                <w:szCs w:val="21"/>
              </w:rPr>
            </w:pPr>
            <w:r>
              <w:rPr>
                <w:rFonts w:hint="eastAsia" w:ascii="宋体" w:hAnsi="宋体" w:cs="宋体"/>
                <w:kern w:val="0"/>
                <w:szCs w:val="21"/>
              </w:rPr>
              <w:t>X＜10</w:t>
            </w:r>
          </w:p>
        </w:tc>
      </w:tr>
    </w:tbl>
    <w:p w14:paraId="117747C6">
      <w:pPr>
        <w:spacing w:line="360" w:lineRule="auto"/>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63230B1A">
      <w:pPr>
        <w:ind w:firstLine="400"/>
        <w:rPr>
          <w:rFonts w:ascii="宋体" w:hAnsi="宋体" w:cs="宋体"/>
          <w:kern w:val="0"/>
          <w:sz w:val="20"/>
          <w:szCs w:val="21"/>
        </w:rPr>
      </w:pPr>
      <w:r>
        <w:rPr>
          <w:rFonts w:ascii="宋体" w:hAnsi="宋体" w:cs="宋体"/>
          <w:kern w:val="0"/>
          <w:sz w:val="20"/>
          <w:szCs w:val="21"/>
        </w:rPr>
        <w:br w:type="page"/>
      </w:r>
    </w:p>
    <w:p w14:paraId="2BC1A1F5">
      <w:pPr>
        <w:keepNext/>
        <w:keepLines/>
        <w:spacing w:before="340" w:after="330"/>
        <w:ind w:firstLine="643"/>
        <w:jc w:val="center"/>
        <w:outlineLvl w:val="0"/>
        <w:rPr>
          <w:rFonts w:ascii="宋体" w:hAnsi="宋体" w:cs="宋体"/>
          <w:b/>
          <w:bCs/>
          <w:kern w:val="44"/>
          <w:sz w:val="44"/>
          <w:szCs w:val="44"/>
        </w:rPr>
      </w:pPr>
      <w:bookmarkStart w:id="32" w:name="_Toc19911"/>
      <w:r>
        <w:rPr>
          <w:rFonts w:hint="eastAsia" w:ascii="宋体" w:hAnsi="宋体" w:cs="宋体"/>
          <w:b/>
          <w:kern w:val="44"/>
          <w:sz w:val="32"/>
          <w:szCs w:val="32"/>
        </w:rPr>
        <w:t>第三章 供应商须知</w:t>
      </w:r>
      <w:bookmarkEnd w:id="32"/>
    </w:p>
    <w:p w14:paraId="5B80181F">
      <w:pPr>
        <w:keepNext/>
        <w:keepLines/>
        <w:spacing w:before="260" w:after="260"/>
        <w:ind w:firstLine="640"/>
        <w:jc w:val="center"/>
        <w:outlineLvl w:val="1"/>
        <w:rPr>
          <w:rFonts w:ascii="宋体" w:hAnsi="宋体" w:cs="宋体"/>
          <w:bCs/>
          <w:sz w:val="32"/>
          <w:szCs w:val="32"/>
        </w:rPr>
      </w:pPr>
      <w:bookmarkStart w:id="33" w:name="_Toc1577"/>
      <w:r>
        <w:rPr>
          <w:rFonts w:hint="eastAsia" w:ascii="宋体" w:hAnsi="宋体" w:cs="宋体"/>
          <w:bCs/>
          <w:sz w:val="32"/>
          <w:szCs w:val="32"/>
        </w:rPr>
        <w:t>第一节 供应商须知前附表</w:t>
      </w:r>
      <w:bookmarkEnd w:id="33"/>
    </w:p>
    <w:p w14:paraId="7F850BF8">
      <w:pPr>
        <w:spacing w:line="400" w:lineRule="exact"/>
        <w:ind w:firstLine="643"/>
        <w:jc w:val="center"/>
        <w:rPr>
          <w:rFonts w:ascii="宋体" w:hAnsi="宋体" w:cs="宋体"/>
          <w:b/>
          <w:sz w:val="32"/>
          <w:szCs w:val="32"/>
        </w:rPr>
      </w:pPr>
    </w:p>
    <w:tbl>
      <w:tblPr>
        <w:tblStyle w:val="30"/>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1345"/>
        <w:gridCol w:w="8294"/>
      </w:tblGrid>
      <w:tr w14:paraId="21620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3" w:hRule="atLeast"/>
          <w:jc w:val="center"/>
        </w:trPr>
        <w:tc>
          <w:tcPr>
            <w:tcW w:w="725" w:type="dxa"/>
          </w:tcPr>
          <w:p w14:paraId="1E39B1AC">
            <w:pPr>
              <w:spacing w:line="360" w:lineRule="exact"/>
              <w:jc w:val="center"/>
              <w:rPr>
                <w:rFonts w:ascii="宋体" w:hAnsi="宋体" w:cs="宋体"/>
                <w:b/>
                <w:szCs w:val="21"/>
              </w:rPr>
            </w:pPr>
            <w:r>
              <w:rPr>
                <w:rFonts w:hint="eastAsia" w:ascii="宋体" w:hAnsi="宋体" w:cs="宋体"/>
                <w:b/>
                <w:szCs w:val="21"/>
              </w:rPr>
              <w:t>条款号</w:t>
            </w:r>
          </w:p>
        </w:tc>
        <w:tc>
          <w:tcPr>
            <w:tcW w:w="1345" w:type="dxa"/>
            <w:vAlign w:val="center"/>
          </w:tcPr>
          <w:p w14:paraId="4A2F725A">
            <w:pPr>
              <w:spacing w:line="360" w:lineRule="exact"/>
              <w:jc w:val="center"/>
              <w:rPr>
                <w:rFonts w:ascii="宋体" w:hAnsi="宋体" w:cs="宋体"/>
                <w:b/>
                <w:szCs w:val="21"/>
              </w:rPr>
            </w:pPr>
            <w:r>
              <w:rPr>
                <w:rFonts w:hint="eastAsia" w:ascii="宋体" w:hAnsi="宋体" w:cs="宋体"/>
                <w:b/>
                <w:szCs w:val="21"/>
              </w:rPr>
              <w:t>条款内容</w:t>
            </w:r>
          </w:p>
        </w:tc>
        <w:tc>
          <w:tcPr>
            <w:tcW w:w="8294" w:type="dxa"/>
          </w:tcPr>
          <w:p w14:paraId="63E9C25D">
            <w:pPr>
              <w:spacing w:line="360" w:lineRule="exact"/>
              <w:jc w:val="center"/>
              <w:rPr>
                <w:rFonts w:ascii="宋体" w:hAnsi="宋体" w:cs="宋体"/>
                <w:b/>
                <w:szCs w:val="21"/>
              </w:rPr>
            </w:pPr>
            <w:r>
              <w:rPr>
                <w:rFonts w:hint="eastAsia" w:ascii="宋体" w:hAnsi="宋体" w:cs="宋体"/>
                <w:b/>
                <w:szCs w:val="21"/>
              </w:rPr>
              <w:t>具体要求</w:t>
            </w:r>
          </w:p>
        </w:tc>
      </w:tr>
      <w:tr w14:paraId="78A58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Pr>
          <w:p w14:paraId="0CA326F4">
            <w:pPr>
              <w:spacing w:line="360" w:lineRule="exact"/>
              <w:rPr>
                <w:rFonts w:ascii="宋体" w:hAnsi="宋体" w:cs="宋体"/>
                <w:szCs w:val="21"/>
              </w:rPr>
            </w:pPr>
            <w:r>
              <w:rPr>
                <w:rFonts w:hint="eastAsia" w:ascii="宋体" w:hAnsi="宋体" w:cs="宋体"/>
                <w:szCs w:val="21"/>
              </w:rPr>
              <w:t>3.1</w:t>
            </w:r>
          </w:p>
        </w:tc>
        <w:tc>
          <w:tcPr>
            <w:tcW w:w="1345" w:type="dxa"/>
            <w:vAlign w:val="center"/>
          </w:tcPr>
          <w:p w14:paraId="73291D98">
            <w:pPr>
              <w:spacing w:line="360" w:lineRule="exact"/>
              <w:jc w:val="center"/>
              <w:rPr>
                <w:rFonts w:ascii="宋体" w:hAnsi="宋体" w:cs="宋体"/>
                <w:szCs w:val="21"/>
              </w:rPr>
            </w:pPr>
            <w:r>
              <w:rPr>
                <w:rFonts w:hint="eastAsia" w:ascii="宋体" w:hAnsi="宋体" w:cs="宋体"/>
                <w:szCs w:val="21"/>
              </w:rPr>
              <w:t>供应商资格条件</w:t>
            </w:r>
          </w:p>
        </w:tc>
        <w:tc>
          <w:tcPr>
            <w:tcW w:w="8294" w:type="dxa"/>
          </w:tcPr>
          <w:p w14:paraId="34F790A6">
            <w:pPr>
              <w:spacing w:line="360" w:lineRule="exact"/>
              <w:rPr>
                <w:rFonts w:ascii="宋体" w:hAnsi="宋体" w:cs="宋体"/>
                <w:b/>
                <w:szCs w:val="21"/>
              </w:rPr>
            </w:pPr>
            <w:r>
              <w:rPr>
                <w:rFonts w:hint="eastAsia" w:ascii="宋体" w:hAnsi="宋体" w:cs="宋体"/>
                <w:szCs w:val="21"/>
              </w:rPr>
              <w:t xml:space="preserve">供应商资格条件要求详见公告。 </w:t>
            </w:r>
          </w:p>
        </w:tc>
      </w:tr>
      <w:tr w14:paraId="67976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6D1E901E">
            <w:pPr>
              <w:spacing w:line="360" w:lineRule="exact"/>
              <w:jc w:val="center"/>
              <w:rPr>
                <w:rFonts w:ascii="宋体" w:hAnsi="宋体" w:cs="宋体"/>
                <w:szCs w:val="21"/>
              </w:rPr>
            </w:pPr>
            <w:r>
              <w:rPr>
                <w:rFonts w:hint="eastAsia" w:ascii="宋体" w:hAnsi="宋体" w:cs="宋体"/>
                <w:szCs w:val="21"/>
              </w:rPr>
              <w:t>5.1</w:t>
            </w:r>
          </w:p>
        </w:tc>
        <w:tc>
          <w:tcPr>
            <w:tcW w:w="1345" w:type="dxa"/>
            <w:vAlign w:val="center"/>
          </w:tcPr>
          <w:p w14:paraId="2A1EEDE9">
            <w:pPr>
              <w:spacing w:line="360" w:lineRule="exact"/>
              <w:jc w:val="center"/>
              <w:rPr>
                <w:rFonts w:ascii="宋体" w:hAnsi="宋体" w:cs="宋体"/>
                <w:szCs w:val="21"/>
              </w:rPr>
            </w:pPr>
            <w:r>
              <w:rPr>
                <w:rFonts w:hint="eastAsia" w:ascii="宋体" w:hAnsi="宋体" w:cs="宋体"/>
                <w:szCs w:val="21"/>
              </w:rPr>
              <w:t>是否接受联合体竞标</w:t>
            </w:r>
          </w:p>
        </w:tc>
        <w:tc>
          <w:tcPr>
            <w:tcW w:w="8294" w:type="dxa"/>
            <w:vAlign w:val="center"/>
          </w:tcPr>
          <w:p w14:paraId="0EE41D47">
            <w:pPr>
              <w:spacing w:line="360" w:lineRule="exact"/>
              <w:rPr>
                <w:rFonts w:ascii="宋体" w:hAnsi="宋体" w:cs="宋体"/>
                <w:szCs w:val="21"/>
              </w:rPr>
            </w:pPr>
            <w:r>
              <w:rPr>
                <w:rFonts w:hint="eastAsia" w:ascii="宋体" w:hAnsi="宋体" w:cs="宋体"/>
                <w:szCs w:val="21"/>
              </w:rPr>
              <w:t>□是/</w:t>
            </w:r>
            <w:r>
              <w:rPr>
                <w:rFonts w:hint="eastAsia" w:ascii="宋体" w:hAnsi="宋体" w:cs="宋体"/>
                <w:b/>
                <w:bCs/>
                <w:kern w:val="0"/>
                <w:szCs w:val="21"/>
              </w:rPr>
              <w:t>☑</w:t>
            </w:r>
            <w:r>
              <w:rPr>
                <w:rFonts w:hint="eastAsia" w:ascii="宋体" w:hAnsi="宋体" w:cs="宋体"/>
                <w:b/>
                <w:bCs/>
                <w:szCs w:val="21"/>
              </w:rPr>
              <w:t>否</w:t>
            </w:r>
            <w:r>
              <w:rPr>
                <w:rFonts w:hint="eastAsia" w:ascii="宋体" w:hAnsi="宋体" w:cs="宋体"/>
                <w:szCs w:val="21"/>
              </w:rPr>
              <w:t>。</w:t>
            </w:r>
          </w:p>
        </w:tc>
      </w:tr>
      <w:tr w14:paraId="208C9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444A2BF3">
            <w:pPr>
              <w:spacing w:line="360" w:lineRule="exact"/>
              <w:jc w:val="center"/>
              <w:rPr>
                <w:rFonts w:ascii="宋体" w:hAnsi="宋体" w:cs="宋体"/>
                <w:szCs w:val="21"/>
              </w:rPr>
            </w:pPr>
            <w:r>
              <w:rPr>
                <w:rFonts w:hint="eastAsia" w:ascii="宋体" w:hAnsi="宋体" w:cs="宋体"/>
                <w:szCs w:val="21"/>
              </w:rPr>
              <w:t>5.2</w:t>
            </w:r>
          </w:p>
        </w:tc>
        <w:tc>
          <w:tcPr>
            <w:tcW w:w="1345" w:type="dxa"/>
            <w:vAlign w:val="center"/>
          </w:tcPr>
          <w:p w14:paraId="65B756E0">
            <w:pPr>
              <w:spacing w:line="360" w:lineRule="exact"/>
              <w:jc w:val="center"/>
              <w:rPr>
                <w:rFonts w:ascii="宋体" w:hAnsi="宋体" w:cs="宋体"/>
                <w:szCs w:val="21"/>
              </w:rPr>
            </w:pPr>
            <w:r>
              <w:rPr>
                <w:rFonts w:hint="eastAsia" w:ascii="宋体" w:hAnsi="宋体" w:cs="宋体"/>
                <w:szCs w:val="21"/>
              </w:rPr>
              <w:t>联合体竞标要求</w:t>
            </w:r>
          </w:p>
        </w:tc>
        <w:tc>
          <w:tcPr>
            <w:tcW w:w="8294" w:type="dxa"/>
            <w:vAlign w:val="center"/>
          </w:tcPr>
          <w:p w14:paraId="2AA31A99">
            <w:pPr>
              <w:spacing w:line="360" w:lineRule="exact"/>
              <w:jc w:val="left"/>
              <w:rPr>
                <w:rFonts w:ascii="宋体" w:hAnsi="宋体" w:cs="宋体"/>
                <w:szCs w:val="21"/>
              </w:rPr>
            </w:pPr>
            <w:r>
              <w:rPr>
                <w:rFonts w:hint="eastAsia" w:ascii="宋体" w:hAnsi="宋体" w:cs="宋体"/>
                <w:szCs w:val="21"/>
              </w:rPr>
              <w:t>无</w:t>
            </w:r>
          </w:p>
        </w:tc>
      </w:tr>
      <w:tr w14:paraId="6BE1F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312DC71F">
            <w:pPr>
              <w:spacing w:line="360" w:lineRule="exact"/>
              <w:jc w:val="center"/>
              <w:rPr>
                <w:rFonts w:ascii="宋体" w:hAnsi="宋体" w:cs="宋体"/>
                <w:szCs w:val="21"/>
              </w:rPr>
            </w:pPr>
            <w:r>
              <w:rPr>
                <w:rFonts w:hint="eastAsia" w:ascii="宋体" w:hAnsi="宋体" w:cs="宋体"/>
                <w:szCs w:val="21"/>
              </w:rPr>
              <w:t>6.1</w:t>
            </w:r>
          </w:p>
        </w:tc>
        <w:tc>
          <w:tcPr>
            <w:tcW w:w="1345" w:type="dxa"/>
            <w:vAlign w:val="center"/>
          </w:tcPr>
          <w:p w14:paraId="1FD7EF31">
            <w:pPr>
              <w:spacing w:line="360" w:lineRule="exact"/>
              <w:jc w:val="center"/>
              <w:rPr>
                <w:rFonts w:ascii="宋体" w:hAnsi="宋体" w:cs="宋体"/>
                <w:szCs w:val="21"/>
              </w:rPr>
            </w:pPr>
            <w:r>
              <w:rPr>
                <w:rFonts w:hint="eastAsia" w:ascii="宋体" w:hAnsi="宋体" w:cs="宋体"/>
                <w:szCs w:val="21"/>
              </w:rPr>
              <w:t>是否允许分包</w:t>
            </w:r>
          </w:p>
        </w:tc>
        <w:tc>
          <w:tcPr>
            <w:tcW w:w="8294" w:type="dxa"/>
            <w:vAlign w:val="center"/>
          </w:tcPr>
          <w:p w14:paraId="6071205F">
            <w:pPr>
              <w:spacing w:line="360" w:lineRule="exact"/>
              <w:jc w:val="left"/>
              <w:rPr>
                <w:rFonts w:ascii="宋体" w:hAnsi="宋体" w:cs="宋体"/>
                <w:b/>
                <w:bCs/>
                <w:szCs w:val="21"/>
              </w:rPr>
            </w:pPr>
            <w:r>
              <w:rPr>
                <w:rFonts w:ascii="Segoe UI Symbol" w:hAnsi="Segoe UI Symbol" w:cs="Segoe UI Symbol"/>
                <w:b/>
                <w:bCs/>
                <w:kern w:val="0"/>
                <w:szCs w:val="21"/>
              </w:rPr>
              <w:t>☑</w:t>
            </w:r>
            <w:r>
              <w:rPr>
                <w:rFonts w:hint="eastAsia" w:ascii="宋体" w:hAnsi="宋体" w:cs="宋体"/>
                <w:b/>
                <w:bCs/>
                <w:szCs w:val="21"/>
              </w:rPr>
              <w:t>不允许分包</w:t>
            </w:r>
          </w:p>
          <w:p w14:paraId="7BDB3487">
            <w:pPr>
              <w:spacing w:line="360" w:lineRule="exact"/>
              <w:jc w:val="left"/>
              <w:rPr>
                <w:rFonts w:ascii="宋体" w:hAnsi="宋体" w:cs="宋体"/>
                <w:szCs w:val="21"/>
              </w:rPr>
            </w:pPr>
            <w:r>
              <w:rPr>
                <w:rFonts w:hint="eastAsia" w:ascii="宋体" w:hAnsi="宋体" w:cs="宋体"/>
                <w:szCs w:val="21"/>
              </w:rPr>
              <w:t>□允许分包</w:t>
            </w:r>
          </w:p>
          <w:p w14:paraId="5DBEC940">
            <w:pPr>
              <w:spacing w:line="360" w:lineRule="exact"/>
              <w:jc w:val="left"/>
              <w:rPr>
                <w:rFonts w:ascii="宋体" w:hAnsi="宋体" w:cs="宋体"/>
                <w:szCs w:val="21"/>
              </w:rPr>
            </w:pPr>
            <w:r>
              <w:rPr>
                <w:rFonts w:hint="eastAsia" w:ascii="宋体" w:hAnsi="宋体" w:cs="宋体"/>
                <w:szCs w:val="21"/>
              </w:rPr>
              <w:t>允许分包的内容：</w:t>
            </w:r>
            <w:r>
              <w:rPr>
                <w:rFonts w:hint="eastAsia" w:ascii="宋体" w:hAnsi="宋体" w:cs="宋体"/>
                <w:szCs w:val="21"/>
                <w:u w:val="single"/>
              </w:rPr>
              <w:t>/。</w:t>
            </w:r>
          </w:p>
          <w:p w14:paraId="369C3BD2">
            <w:pPr>
              <w:spacing w:line="360" w:lineRule="exact"/>
              <w:jc w:val="left"/>
              <w:rPr>
                <w:rFonts w:ascii="宋体" w:hAnsi="宋体" w:cs="宋体"/>
                <w:szCs w:val="21"/>
              </w:rPr>
            </w:pPr>
            <w:r>
              <w:rPr>
                <w:rFonts w:hint="eastAsia" w:ascii="宋体" w:hAnsi="宋体" w:cs="宋体"/>
                <w:szCs w:val="21"/>
              </w:rPr>
              <w:t>允许分包金额或者比例：</w:t>
            </w:r>
            <w:r>
              <w:rPr>
                <w:rFonts w:hint="eastAsia" w:ascii="宋体" w:hAnsi="宋体" w:cs="宋体"/>
                <w:szCs w:val="21"/>
                <w:u w:val="single"/>
              </w:rPr>
              <w:t>/。</w:t>
            </w:r>
          </w:p>
        </w:tc>
      </w:tr>
      <w:tr w14:paraId="15ABC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24656D6">
            <w:pPr>
              <w:spacing w:line="360" w:lineRule="exact"/>
              <w:jc w:val="center"/>
              <w:rPr>
                <w:rFonts w:ascii="宋体" w:hAnsi="宋体" w:cs="宋体"/>
                <w:szCs w:val="21"/>
              </w:rPr>
            </w:pPr>
            <w:r>
              <w:rPr>
                <w:rFonts w:hint="eastAsia" w:ascii="宋体" w:hAnsi="宋体" w:cs="宋体"/>
                <w:szCs w:val="21"/>
              </w:rPr>
              <w:t>12.1.1</w:t>
            </w:r>
          </w:p>
        </w:tc>
        <w:tc>
          <w:tcPr>
            <w:tcW w:w="1345" w:type="dxa"/>
            <w:vAlign w:val="center"/>
          </w:tcPr>
          <w:p w14:paraId="309462EF">
            <w:pPr>
              <w:spacing w:line="360" w:lineRule="exact"/>
              <w:jc w:val="center"/>
              <w:rPr>
                <w:rFonts w:ascii="宋体" w:hAnsi="宋体" w:cs="宋体"/>
                <w:b/>
                <w:szCs w:val="21"/>
              </w:rPr>
            </w:pPr>
            <w:r>
              <w:rPr>
                <w:rFonts w:hint="eastAsia" w:ascii="宋体" w:hAnsi="宋体" w:cs="宋体"/>
                <w:b/>
                <w:szCs w:val="21"/>
              </w:rPr>
              <w:t>资格证明文件组成</w:t>
            </w:r>
          </w:p>
          <w:p w14:paraId="22F259D7">
            <w:pPr>
              <w:spacing w:line="360" w:lineRule="exact"/>
              <w:jc w:val="center"/>
              <w:rPr>
                <w:rFonts w:ascii="宋体" w:hAnsi="宋体" w:cs="宋体"/>
                <w:szCs w:val="21"/>
              </w:rPr>
            </w:pPr>
          </w:p>
        </w:tc>
        <w:tc>
          <w:tcPr>
            <w:tcW w:w="8294" w:type="dxa"/>
            <w:vAlign w:val="center"/>
          </w:tcPr>
          <w:p w14:paraId="460EC637">
            <w:pPr>
              <w:snapToGrid w:val="0"/>
              <w:spacing w:line="360" w:lineRule="exact"/>
              <w:jc w:val="left"/>
              <w:rPr>
                <w:rFonts w:ascii="宋体" w:hAnsi="宋体" w:cs="宋体"/>
                <w:szCs w:val="21"/>
                <w:highlight w:val="none"/>
              </w:rPr>
            </w:pPr>
            <w:r>
              <w:rPr>
                <w:rFonts w:hint="eastAsia" w:ascii="宋体" w:hAnsi="宋体" w:cs="宋体"/>
                <w:szCs w:val="21"/>
              </w:rPr>
              <w:t>1.供应商为法人或者其他组织的提供其营业执照等证明文件（如营业执照或者事业单位法人证书或者执业许可证等），供应商为自然人的提供其</w:t>
            </w:r>
            <w:r>
              <w:rPr>
                <w:rFonts w:hint="eastAsia" w:ascii="宋体" w:hAnsi="宋体" w:cs="宋体"/>
                <w:szCs w:val="21"/>
                <w:highlight w:val="none"/>
              </w:rPr>
              <w:t>身份证复印件；（</w:t>
            </w:r>
            <w:r>
              <w:rPr>
                <w:rFonts w:hint="eastAsia" w:ascii="宋体" w:hAnsi="宋体" w:cs="宋体"/>
                <w:b/>
                <w:szCs w:val="21"/>
                <w:highlight w:val="none"/>
              </w:rPr>
              <w:t>必须提供，否则谈判文件按无效响应处理</w:t>
            </w:r>
            <w:r>
              <w:rPr>
                <w:rFonts w:hint="eastAsia" w:ascii="宋体" w:hAnsi="宋体" w:cs="宋体"/>
                <w:szCs w:val="21"/>
                <w:highlight w:val="none"/>
              </w:rPr>
              <w:t>）</w:t>
            </w:r>
          </w:p>
          <w:p w14:paraId="19DBBB06">
            <w:pPr>
              <w:snapToGrid w:val="0"/>
              <w:spacing w:line="360" w:lineRule="exact"/>
              <w:jc w:val="left"/>
              <w:rPr>
                <w:rFonts w:ascii="宋体" w:hAnsi="宋体" w:cs="宋体"/>
                <w:szCs w:val="21"/>
                <w:highlight w:val="none"/>
              </w:rPr>
            </w:pPr>
            <w:r>
              <w:rPr>
                <w:rFonts w:hint="eastAsia" w:ascii="宋体" w:hAnsi="宋体" w:cs="宋体"/>
                <w:szCs w:val="21"/>
                <w:highlight w:val="none"/>
              </w:rPr>
              <w:t>2.供应商依法缴纳税收的相关材料[响应文件提交截止之日前1年内（2023年11月-2024年11月）竞标人任意3个月的依法缴纳税收的凭据复印件；依法免税的供应商，必须提供相应文件证明其依法免税。从取得营业执照时间起到竞标文件提交截止时间为止不足要求月数的，只需提供从取得营业执照起的依法缴纳税收相应证明文件]。（</w:t>
            </w:r>
            <w:r>
              <w:rPr>
                <w:rFonts w:hint="eastAsia" w:ascii="宋体" w:hAnsi="宋体" w:cs="宋体"/>
                <w:b/>
                <w:szCs w:val="21"/>
                <w:highlight w:val="none"/>
              </w:rPr>
              <w:t>必须提供，否则作无效响应处理</w:t>
            </w:r>
            <w:r>
              <w:rPr>
                <w:rFonts w:hint="eastAsia" w:ascii="宋体" w:hAnsi="宋体" w:cs="宋体"/>
                <w:szCs w:val="21"/>
                <w:highlight w:val="none"/>
              </w:rPr>
              <w:t>）</w:t>
            </w:r>
          </w:p>
          <w:p w14:paraId="594ACEE3">
            <w:pPr>
              <w:snapToGrid w:val="0"/>
              <w:spacing w:line="360" w:lineRule="exact"/>
              <w:jc w:val="left"/>
              <w:rPr>
                <w:rFonts w:ascii="宋体" w:hAnsi="宋体" w:cs="宋体"/>
                <w:szCs w:val="21"/>
                <w:highlight w:val="none"/>
              </w:rPr>
            </w:pPr>
            <w:r>
              <w:rPr>
                <w:rFonts w:hint="eastAsia" w:ascii="宋体" w:hAnsi="宋体" w:cs="宋体"/>
                <w:szCs w:val="21"/>
                <w:highlight w:val="none"/>
              </w:rPr>
              <w:t>3.供应商依法缴纳社会保障资金的相关材料[响应文件提交截止之日前1年内（2024年11月-2024年11月）竞标人任意3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szCs w:val="21"/>
                <w:highlight w:val="none"/>
              </w:rPr>
              <w:t>必须提供，否则作无效响应处理</w:t>
            </w:r>
            <w:r>
              <w:rPr>
                <w:rFonts w:hint="eastAsia" w:ascii="宋体" w:hAnsi="宋体" w:cs="宋体"/>
                <w:szCs w:val="21"/>
                <w:highlight w:val="none"/>
              </w:rPr>
              <w:t>）</w:t>
            </w:r>
          </w:p>
          <w:p w14:paraId="0262FF89">
            <w:pPr>
              <w:snapToGrid w:val="0"/>
              <w:spacing w:line="360" w:lineRule="exact"/>
              <w:jc w:val="left"/>
              <w:rPr>
                <w:rFonts w:ascii="宋体" w:hAnsi="宋体" w:cs="宋体"/>
                <w:szCs w:val="21"/>
              </w:rPr>
            </w:pPr>
            <w:r>
              <w:rPr>
                <w:rFonts w:hint="eastAsia" w:ascii="宋体" w:hAnsi="宋体" w:cs="宋体"/>
                <w:szCs w:val="21"/>
                <w:highlight w:val="none"/>
              </w:rPr>
              <w:t>4.供应商财务状况报告[</w:t>
            </w:r>
            <w:r>
              <w:rPr>
                <w:rFonts w:hint="eastAsia" w:ascii="宋体" w:hAnsi="宋体" w:cs="宋体"/>
                <w:szCs w:val="21"/>
                <w:highlight w:val="none"/>
                <w:u w:val="single"/>
              </w:rPr>
              <w:t>2023</w:t>
            </w:r>
            <w:r>
              <w:rPr>
                <w:rFonts w:hint="eastAsia" w:ascii="宋体" w:hAnsi="宋体" w:cs="宋体"/>
                <w:szCs w:val="21"/>
                <w:highlight w:val="none"/>
              </w:rPr>
              <w:t>年财务状况报告，或者银行出具的资信证明（应在有效</w:t>
            </w:r>
            <w:r>
              <w:rPr>
                <w:rFonts w:hint="eastAsia" w:ascii="宋体" w:hAnsi="宋体" w:cs="宋体"/>
                <w:szCs w:val="21"/>
              </w:rPr>
              <w:t>期内，未注明有效期的视为自出具时间起一年内有效）。（</w:t>
            </w:r>
            <w:r>
              <w:rPr>
                <w:rFonts w:hint="eastAsia" w:ascii="宋体" w:hAnsi="宋体" w:cs="宋体"/>
                <w:b/>
                <w:szCs w:val="21"/>
              </w:rPr>
              <w:t>必须提供，否则作无效响应处理</w:t>
            </w:r>
            <w:r>
              <w:rPr>
                <w:rFonts w:hint="eastAsia" w:ascii="宋体" w:hAnsi="宋体" w:cs="宋体"/>
                <w:szCs w:val="21"/>
              </w:rPr>
              <w:t>）</w:t>
            </w:r>
          </w:p>
          <w:p w14:paraId="00519343">
            <w:pPr>
              <w:snapToGrid w:val="0"/>
              <w:spacing w:line="360" w:lineRule="exact"/>
              <w:jc w:val="left"/>
              <w:rPr>
                <w:rFonts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3B4B8E41">
            <w:pPr>
              <w:snapToGrid w:val="0"/>
              <w:spacing w:line="360" w:lineRule="exact"/>
              <w:jc w:val="left"/>
              <w:rPr>
                <w:rFonts w:ascii="宋体" w:hAnsi="宋体" w:cs="宋体"/>
                <w:szCs w:val="21"/>
              </w:rPr>
            </w:pPr>
            <w:r>
              <w:rPr>
                <w:rFonts w:hint="eastAsia" w:ascii="宋体" w:hAnsi="宋体" w:cs="宋体"/>
                <w:szCs w:val="21"/>
              </w:rPr>
              <w:t>6.资格声明函（格式后附）；（</w:t>
            </w:r>
            <w:r>
              <w:rPr>
                <w:rFonts w:hint="eastAsia" w:ascii="宋体" w:hAnsi="宋体" w:cs="宋体"/>
                <w:b/>
                <w:szCs w:val="21"/>
              </w:rPr>
              <w:t>必须提供，否则响应文件按无效响应处理</w:t>
            </w:r>
            <w:r>
              <w:rPr>
                <w:rFonts w:hint="eastAsia" w:ascii="宋体" w:hAnsi="宋体" w:cs="宋体"/>
                <w:szCs w:val="21"/>
              </w:rPr>
              <w:t>）</w:t>
            </w:r>
          </w:p>
          <w:p w14:paraId="787A0663">
            <w:pPr>
              <w:snapToGrid w:val="0"/>
              <w:spacing w:line="360" w:lineRule="exact"/>
              <w:jc w:val="left"/>
              <w:rPr>
                <w:rFonts w:ascii="宋体" w:hAnsi="宋体" w:cs="宋体"/>
                <w:b/>
                <w:bCs/>
                <w:szCs w:val="21"/>
              </w:rPr>
            </w:pPr>
            <w:r>
              <w:rPr>
                <w:rFonts w:hint="eastAsia" w:ascii="宋体" w:hAnsi="宋体" w:cs="宋体"/>
                <w:szCs w:val="21"/>
              </w:rPr>
              <w:t>7.除谈判文件规定必须提供以外，供应商认为需要提供的其他证明材料。</w:t>
            </w:r>
            <w:r>
              <w:rPr>
                <w:rFonts w:hint="eastAsia" w:ascii="宋体" w:hAnsi="宋体" w:cs="宋体"/>
                <w:b/>
                <w:bCs/>
                <w:szCs w:val="21"/>
              </w:rPr>
              <w:t>（如有请提供）</w:t>
            </w:r>
          </w:p>
          <w:p w14:paraId="25A17757">
            <w:pPr>
              <w:spacing w:line="360" w:lineRule="exact"/>
              <w:jc w:val="left"/>
              <w:rPr>
                <w:rFonts w:ascii="宋体" w:hAnsi="宋体" w:cs="宋体"/>
                <w:b/>
                <w:szCs w:val="21"/>
              </w:rPr>
            </w:pPr>
            <w:r>
              <w:rPr>
                <w:rFonts w:hint="eastAsia" w:ascii="宋体" w:hAnsi="宋体" w:cs="宋体"/>
                <w:b/>
                <w:szCs w:val="21"/>
              </w:rPr>
              <w:t>注：</w:t>
            </w:r>
          </w:p>
          <w:p w14:paraId="5008857A">
            <w:pPr>
              <w:spacing w:line="360" w:lineRule="exact"/>
              <w:jc w:val="left"/>
              <w:rPr>
                <w:rFonts w:ascii="宋体" w:hAnsi="宋体" w:cs="宋体"/>
                <w:b/>
                <w:szCs w:val="21"/>
              </w:rPr>
            </w:pPr>
            <w:r>
              <w:rPr>
                <w:rFonts w:hint="eastAsia" w:ascii="宋体" w:hAnsi="宋体" w:cs="宋体"/>
                <w:b/>
                <w:szCs w:val="21"/>
              </w:rPr>
              <w:t>1.以上标明“必须提供”的材料属于复印件的，必须加盖供应商公章，否则响应文件按无效响应处理。</w:t>
            </w:r>
          </w:p>
        </w:tc>
      </w:tr>
      <w:tr w14:paraId="5BE36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vAlign w:val="center"/>
          </w:tcPr>
          <w:p w14:paraId="46FB7EAB">
            <w:pPr>
              <w:spacing w:line="360" w:lineRule="exact"/>
              <w:jc w:val="center"/>
              <w:rPr>
                <w:rFonts w:ascii="宋体" w:hAnsi="宋体" w:cs="宋体"/>
                <w:szCs w:val="21"/>
              </w:rPr>
            </w:pPr>
            <w:r>
              <w:rPr>
                <w:rFonts w:hint="eastAsia" w:ascii="宋体" w:hAnsi="宋体" w:cs="宋体"/>
                <w:szCs w:val="21"/>
              </w:rPr>
              <w:t>12.1.2</w:t>
            </w:r>
          </w:p>
        </w:tc>
        <w:tc>
          <w:tcPr>
            <w:tcW w:w="1345" w:type="dxa"/>
            <w:vAlign w:val="center"/>
          </w:tcPr>
          <w:p w14:paraId="79A14E2B">
            <w:pPr>
              <w:spacing w:line="360" w:lineRule="exact"/>
              <w:jc w:val="center"/>
              <w:rPr>
                <w:rFonts w:ascii="宋体" w:hAnsi="宋体" w:cs="宋体"/>
                <w:b/>
                <w:bCs/>
                <w:szCs w:val="21"/>
              </w:rPr>
            </w:pPr>
            <w:r>
              <w:rPr>
                <w:rFonts w:hint="eastAsia" w:ascii="宋体" w:hAnsi="宋体" w:cs="宋体"/>
                <w:b/>
                <w:bCs/>
                <w:szCs w:val="21"/>
              </w:rPr>
              <w:t>商务文件组成</w:t>
            </w:r>
          </w:p>
        </w:tc>
        <w:tc>
          <w:tcPr>
            <w:tcW w:w="8294" w:type="dxa"/>
            <w:vAlign w:val="center"/>
          </w:tcPr>
          <w:p w14:paraId="22D57D0E">
            <w:pPr>
              <w:spacing w:line="360" w:lineRule="exact"/>
              <w:rPr>
                <w:rFonts w:ascii="宋体" w:hAnsi="宋体" w:cs="宋体"/>
                <w:szCs w:val="21"/>
              </w:rPr>
            </w:pPr>
            <w:r>
              <w:rPr>
                <w:rFonts w:hint="eastAsia" w:ascii="宋体" w:hAnsi="宋体" w:cs="宋体"/>
                <w:szCs w:val="21"/>
              </w:rPr>
              <w:t>1.无串通竞标行为的承诺函（格式后附）；（</w:t>
            </w:r>
            <w:r>
              <w:rPr>
                <w:rFonts w:hint="eastAsia" w:ascii="宋体" w:hAnsi="宋体" w:cs="宋体"/>
                <w:b/>
                <w:szCs w:val="21"/>
              </w:rPr>
              <w:t>必须提供，否则响应文件按无效响应处理</w:t>
            </w:r>
            <w:r>
              <w:rPr>
                <w:rFonts w:hint="eastAsia" w:ascii="宋体" w:hAnsi="宋体" w:cs="宋体"/>
                <w:szCs w:val="21"/>
              </w:rPr>
              <w:t>）</w:t>
            </w:r>
          </w:p>
          <w:p w14:paraId="112507ED">
            <w:pPr>
              <w:spacing w:line="360" w:lineRule="exact"/>
              <w:jc w:val="left"/>
              <w:rPr>
                <w:rFonts w:ascii="宋体" w:hAnsi="宋体" w:cs="宋体"/>
                <w:szCs w:val="21"/>
              </w:rPr>
            </w:pPr>
            <w:r>
              <w:rPr>
                <w:rFonts w:hint="eastAsia" w:ascii="宋体" w:hAnsi="宋体" w:cs="宋体"/>
                <w:szCs w:val="21"/>
              </w:rPr>
              <w:t>2.法定代表人身份证明书及法定代表人有效身份证正反面复印件（格式后附）；（</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07053859">
            <w:pPr>
              <w:spacing w:line="360" w:lineRule="exact"/>
              <w:rPr>
                <w:rFonts w:ascii="宋体" w:hAnsi="宋体" w:cs="宋体"/>
                <w:szCs w:val="21"/>
              </w:rPr>
            </w:pPr>
            <w:r>
              <w:rPr>
                <w:rFonts w:hint="eastAsia" w:ascii="宋体" w:hAnsi="宋体" w:cs="宋体"/>
                <w:szCs w:val="21"/>
              </w:rPr>
              <w:t>3.法定代表人授权委托书及委托代理人有效身份证正反面复印件（格式后附）；（</w:t>
            </w:r>
            <w:r>
              <w:rPr>
                <w:rFonts w:hint="eastAsia" w:ascii="宋体" w:hAnsi="宋体" w:cs="宋体"/>
                <w:b/>
                <w:szCs w:val="21"/>
              </w:rPr>
              <w:t>委托时必须提供，否则响应文件按无效响应处理</w:t>
            </w:r>
            <w:r>
              <w:rPr>
                <w:rFonts w:hint="eastAsia" w:ascii="宋体" w:hAnsi="宋体" w:cs="宋体"/>
                <w:szCs w:val="21"/>
              </w:rPr>
              <w:t>）</w:t>
            </w:r>
          </w:p>
          <w:p w14:paraId="28170F92">
            <w:pPr>
              <w:spacing w:line="360" w:lineRule="exact"/>
              <w:rPr>
                <w:rFonts w:ascii="宋体" w:hAnsi="宋体" w:cs="宋体"/>
                <w:szCs w:val="21"/>
              </w:rPr>
            </w:pPr>
            <w:r>
              <w:rPr>
                <w:rFonts w:hint="eastAsia" w:ascii="宋体" w:hAnsi="宋体" w:cs="宋体"/>
                <w:szCs w:val="21"/>
              </w:rPr>
              <w:t>4.谈判保证金提交凭证；（</w:t>
            </w:r>
            <w:r>
              <w:rPr>
                <w:rFonts w:hint="eastAsia" w:ascii="宋体" w:hAnsi="宋体" w:cs="宋体"/>
                <w:b/>
                <w:bCs/>
                <w:szCs w:val="21"/>
              </w:rPr>
              <w:t>必须提供</w:t>
            </w:r>
            <w:r>
              <w:rPr>
                <w:rFonts w:hint="eastAsia" w:ascii="宋体" w:hAnsi="宋体" w:cs="宋体"/>
                <w:b/>
                <w:szCs w:val="21"/>
              </w:rPr>
              <w:t>，否则响应文件按无效响应处理</w:t>
            </w:r>
            <w:r>
              <w:rPr>
                <w:rFonts w:hint="eastAsia" w:ascii="宋体" w:hAnsi="宋体" w:cs="宋体"/>
                <w:szCs w:val="21"/>
              </w:rPr>
              <w:t>）</w:t>
            </w:r>
          </w:p>
          <w:p w14:paraId="50CA814D">
            <w:pPr>
              <w:spacing w:line="360" w:lineRule="exact"/>
              <w:rPr>
                <w:rFonts w:ascii="宋体" w:hAnsi="宋体" w:cs="宋体"/>
                <w:szCs w:val="21"/>
              </w:rPr>
            </w:pPr>
            <w:r>
              <w:rPr>
                <w:rFonts w:hint="eastAsia" w:ascii="宋体" w:hAnsi="宋体" w:cs="宋体"/>
                <w:szCs w:val="21"/>
              </w:rPr>
              <w:t>5.商务条款偏离表（格式后附）；（</w:t>
            </w:r>
            <w:r>
              <w:rPr>
                <w:rFonts w:hint="eastAsia" w:ascii="宋体" w:hAnsi="宋体" w:cs="宋体"/>
                <w:b/>
                <w:szCs w:val="21"/>
              </w:rPr>
              <w:t>必须提供，否则响应文件按无效响应处理</w:t>
            </w:r>
            <w:r>
              <w:rPr>
                <w:rFonts w:hint="eastAsia" w:ascii="宋体" w:hAnsi="宋体" w:cs="宋体"/>
                <w:szCs w:val="21"/>
              </w:rPr>
              <w:t>）</w:t>
            </w:r>
          </w:p>
          <w:p w14:paraId="531C754E">
            <w:pPr>
              <w:snapToGrid w:val="0"/>
              <w:spacing w:line="360" w:lineRule="exact"/>
              <w:jc w:val="left"/>
              <w:rPr>
                <w:rFonts w:ascii="宋体" w:hAnsi="宋体" w:cs="宋体"/>
                <w:b/>
                <w:bCs/>
                <w:szCs w:val="21"/>
              </w:rPr>
            </w:pPr>
            <w:r>
              <w:rPr>
                <w:rFonts w:hint="eastAsia" w:ascii="宋体" w:hAnsi="宋体" w:cs="宋体"/>
                <w:szCs w:val="21"/>
              </w:rPr>
              <w:t>6.竞标人情况介绍（格式自拟）；</w:t>
            </w:r>
            <w:r>
              <w:rPr>
                <w:rFonts w:hint="eastAsia" w:ascii="宋体" w:hAnsi="宋体" w:cs="宋体"/>
                <w:b/>
                <w:bCs/>
                <w:szCs w:val="21"/>
              </w:rPr>
              <w:t>（如有请提供）</w:t>
            </w:r>
          </w:p>
          <w:p w14:paraId="44E72569">
            <w:pPr>
              <w:snapToGrid w:val="0"/>
              <w:spacing w:line="360" w:lineRule="exact"/>
              <w:jc w:val="left"/>
              <w:rPr>
                <w:rFonts w:ascii="宋体" w:hAnsi="宋体" w:cs="宋体"/>
                <w:b/>
                <w:bCs/>
                <w:szCs w:val="21"/>
              </w:rPr>
            </w:pPr>
            <w:r>
              <w:rPr>
                <w:rFonts w:hint="eastAsia" w:ascii="宋体" w:hAnsi="宋体" w:cs="宋体"/>
                <w:szCs w:val="21"/>
              </w:rPr>
              <w:t>7.供应商认为需要提供的其他有关资料。</w:t>
            </w:r>
            <w:r>
              <w:rPr>
                <w:rFonts w:hint="eastAsia" w:ascii="宋体" w:hAnsi="宋体" w:cs="宋体"/>
                <w:b/>
                <w:bCs/>
                <w:szCs w:val="21"/>
              </w:rPr>
              <w:t>（如有请提供）</w:t>
            </w:r>
          </w:p>
          <w:p w14:paraId="59E6C49B">
            <w:pPr>
              <w:spacing w:line="360" w:lineRule="exact"/>
              <w:jc w:val="left"/>
              <w:rPr>
                <w:rFonts w:ascii="宋体" w:hAnsi="宋体" w:cs="宋体"/>
                <w:b/>
                <w:szCs w:val="21"/>
              </w:rPr>
            </w:pPr>
            <w:r>
              <w:rPr>
                <w:rFonts w:hint="eastAsia" w:ascii="宋体" w:hAnsi="宋体" w:cs="宋体"/>
                <w:b/>
                <w:szCs w:val="21"/>
              </w:rPr>
              <w:t>注：</w:t>
            </w:r>
          </w:p>
          <w:p w14:paraId="0CD3D378">
            <w:pPr>
              <w:spacing w:line="360" w:lineRule="exact"/>
              <w:rPr>
                <w:rFonts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14:paraId="6B22F427">
            <w:pPr>
              <w:spacing w:line="360" w:lineRule="exact"/>
              <w:rPr>
                <w:rFonts w:ascii="宋体" w:hAnsi="宋体" w:cs="宋体"/>
                <w:b/>
                <w:szCs w:val="21"/>
              </w:rPr>
            </w:pPr>
            <w:r>
              <w:rPr>
                <w:rFonts w:hint="eastAsia" w:ascii="宋体" w:hAnsi="宋体" w:cs="宋体"/>
                <w:b/>
                <w:szCs w:val="21"/>
              </w:rPr>
              <w:t>2.以上标明“必须提供”的材料属于复印件的扫描件的，必须加盖供应商公章，否则响应文件按无效响应处理。</w:t>
            </w:r>
          </w:p>
        </w:tc>
      </w:tr>
      <w:tr w14:paraId="09C7F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76E3F5DD">
            <w:pPr>
              <w:spacing w:line="360" w:lineRule="exact"/>
              <w:jc w:val="center"/>
              <w:rPr>
                <w:rFonts w:ascii="宋体" w:hAnsi="宋体" w:cs="宋体"/>
                <w:szCs w:val="21"/>
              </w:rPr>
            </w:pPr>
          </w:p>
        </w:tc>
        <w:tc>
          <w:tcPr>
            <w:tcW w:w="1345" w:type="dxa"/>
            <w:vAlign w:val="center"/>
          </w:tcPr>
          <w:p w14:paraId="77F2FC73">
            <w:pPr>
              <w:spacing w:line="360" w:lineRule="exact"/>
              <w:jc w:val="center"/>
              <w:rPr>
                <w:rFonts w:ascii="宋体" w:hAnsi="宋体" w:cs="宋体"/>
                <w:b/>
                <w:bCs/>
                <w:szCs w:val="21"/>
              </w:rPr>
            </w:pPr>
            <w:r>
              <w:rPr>
                <w:rFonts w:hint="eastAsia" w:ascii="宋体" w:hAnsi="宋体" w:cs="宋体"/>
                <w:b/>
                <w:bCs/>
                <w:szCs w:val="21"/>
              </w:rPr>
              <w:t>技术文件组成</w:t>
            </w:r>
          </w:p>
        </w:tc>
        <w:tc>
          <w:tcPr>
            <w:tcW w:w="8294" w:type="dxa"/>
            <w:vAlign w:val="center"/>
          </w:tcPr>
          <w:p w14:paraId="14C5621F">
            <w:pPr>
              <w:spacing w:line="360" w:lineRule="exact"/>
              <w:rPr>
                <w:rFonts w:ascii="宋体" w:hAnsi="宋体" w:cs="宋体"/>
                <w:szCs w:val="21"/>
              </w:rPr>
            </w:pPr>
            <w:r>
              <w:rPr>
                <w:rFonts w:hint="eastAsia" w:ascii="宋体" w:hAnsi="宋体" w:cs="宋体"/>
                <w:szCs w:val="21"/>
              </w:rPr>
              <w:t>1.货物需求偏离表（格式后附）；（</w:t>
            </w:r>
            <w:r>
              <w:rPr>
                <w:rFonts w:hint="eastAsia" w:ascii="宋体" w:hAnsi="宋体" w:cs="宋体"/>
                <w:b/>
                <w:szCs w:val="21"/>
              </w:rPr>
              <w:t>必须提供，否则响应文件按无效响应处理</w:t>
            </w:r>
            <w:r>
              <w:rPr>
                <w:rFonts w:hint="eastAsia" w:ascii="宋体" w:hAnsi="宋体" w:cs="宋体"/>
                <w:szCs w:val="21"/>
              </w:rPr>
              <w:t>）</w:t>
            </w:r>
          </w:p>
          <w:p w14:paraId="55C6E4B7">
            <w:pPr>
              <w:spacing w:line="360" w:lineRule="exact"/>
              <w:rPr>
                <w:rFonts w:ascii="宋体" w:hAnsi="宋体" w:cs="宋体"/>
                <w:szCs w:val="21"/>
              </w:rPr>
            </w:pPr>
            <w:r>
              <w:rPr>
                <w:rFonts w:hint="eastAsia" w:ascii="宋体" w:hAnsi="宋体" w:cs="宋体"/>
                <w:szCs w:val="21"/>
              </w:rPr>
              <w:t>2.竞标人的技术服务、技术培训、售后服务的内容和措施（格式自拟）；（</w:t>
            </w:r>
            <w:r>
              <w:rPr>
                <w:rFonts w:hint="eastAsia" w:ascii="宋体" w:hAnsi="宋体" w:cs="宋体"/>
                <w:b/>
                <w:szCs w:val="21"/>
              </w:rPr>
              <w:t>必须提供，否则响应文件按无效响应处理</w:t>
            </w:r>
            <w:r>
              <w:rPr>
                <w:rFonts w:hint="eastAsia" w:ascii="宋体" w:hAnsi="宋体" w:cs="宋体"/>
                <w:szCs w:val="21"/>
              </w:rPr>
              <w:t>）</w:t>
            </w:r>
          </w:p>
          <w:p w14:paraId="1F82D324">
            <w:pPr>
              <w:snapToGrid w:val="0"/>
              <w:spacing w:line="360" w:lineRule="exact"/>
              <w:jc w:val="left"/>
              <w:rPr>
                <w:rFonts w:ascii="宋体" w:hAnsi="宋体" w:cs="宋体"/>
                <w:b/>
                <w:bCs/>
                <w:szCs w:val="21"/>
              </w:rPr>
            </w:pPr>
            <w:r>
              <w:rPr>
                <w:rFonts w:hint="eastAsia" w:ascii="宋体" w:hAnsi="宋体" w:cs="宋体"/>
                <w:szCs w:val="21"/>
              </w:rPr>
              <w:t>3.项目实施人员一览表；</w:t>
            </w:r>
            <w:r>
              <w:rPr>
                <w:rFonts w:hint="eastAsia" w:ascii="宋体" w:hAnsi="宋体" w:cs="宋体"/>
                <w:b/>
                <w:bCs/>
                <w:szCs w:val="21"/>
              </w:rPr>
              <w:t>（如有请提供）</w:t>
            </w:r>
          </w:p>
          <w:p w14:paraId="03F95D0F">
            <w:pPr>
              <w:snapToGrid w:val="0"/>
              <w:spacing w:line="360" w:lineRule="exact"/>
              <w:jc w:val="left"/>
              <w:rPr>
                <w:rFonts w:ascii="宋体" w:hAnsi="宋体" w:cs="宋体"/>
                <w:b/>
                <w:bCs/>
                <w:szCs w:val="21"/>
              </w:rPr>
            </w:pPr>
            <w:r>
              <w:rPr>
                <w:rFonts w:hint="eastAsia" w:ascii="宋体" w:hAnsi="宋体" w:cs="宋体"/>
                <w:szCs w:val="21"/>
              </w:rPr>
              <w:t>4.对应采购需求的货物需求、商务条款提供的其他文件资料；</w:t>
            </w:r>
            <w:r>
              <w:rPr>
                <w:rFonts w:hint="eastAsia" w:ascii="宋体" w:hAnsi="宋体" w:cs="宋体"/>
                <w:b/>
                <w:bCs/>
                <w:szCs w:val="21"/>
              </w:rPr>
              <w:t>（如有请提供）</w:t>
            </w:r>
          </w:p>
          <w:p w14:paraId="3553CC26">
            <w:pPr>
              <w:snapToGrid w:val="0"/>
              <w:spacing w:line="360" w:lineRule="exact"/>
              <w:jc w:val="left"/>
              <w:rPr>
                <w:rFonts w:ascii="宋体" w:hAnsi="宋体" w:cs="宋体"/>
                <w:b/>
                <w:bCs/>
                <w:szCs w:val="21"/>
              </w:rPr>
            </w:pPr>
            <w:r>
              <w:rPr>
                <w:rFonts w:hint="eastAsia" w:ascii="宋体" w:hAnsi="宋体" w:cs="宋体"/>
                <w:szCs w:val="21"/>
              </w:rPr>
              <w:t>5.供应商认为需要提供的其他有关资料。</w:t>
            </w:r>
            <w:r>
              <w:rPr>
                <w:rFonts w:hint="eastAsia" w:ascii="宋体" w:hAnsi="宋体" w:cs="宋体"/>
                <w:b/>
                <w:bCs/>
                <w:szCs w:val="21"/>
              </w:rPr>
              <w:t>（如有请提供）</w:t>
            </w:r>
          </w:p>
          <w:p w14:paraId="57933085">
            <w:pPr>
              <w:spacing w:line="360" w:lineRule="exact"/>
              <w:rPr>
                <w:rFonts w:ascii="宋体" w:hAnsi="宋体" w:cs="宋体"/>
                <w:szCs w:val="21"/>
              </w:rPr>
            </w:pPr>
            <w:r>
              <w:rPr>
                <w:rFonts w:hint="eastAsia" w:ascii="宋体" w:hAnsi="宋体" w:cs="宋体"/>
                <w:b/>
                <w:szCs w:val="21"/>
              </w:rPr>
              <w:t>注：1.以上标明“必须提供”的材料属于复印件的扫描件的，必须加盖供应商公章，否则响应文件按无效响应处理。</w:t>
            </w:r>
          </w:p>
        </w:tc>
      </w:tr>
      <w:tr w14:paraId="5EB6D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72EF09CC">
            <w:pPr>
              <w:spacing w:line="360" w:lineRule="exact"/>
              <w:jc w:val="center"/>
              <w:rPr>
                <w:rFonts w:ascii="宋体" w:hAnsi="宋体" w:cs="宋体"/>
                <w:szCs w:val="21"/>
              </w:rPr>
            </w:pPr>
            <w:r>
              <w:rPr>
                <w:rFonts w:hint="eastAsia" w:ascii="宋体" w:hAnsi="宋体" w:cs="宋体"/>
                <w:szCs w:val="21"/>
              </w:rPr>
              <w:t>12.1.3</w:t>
            </w:r>
          </w:p>
        </w:tc>
        <w:tc>
          <w:tcPr>
            <w:tcW w:w="1345" w:type="dxa"/>
            <w:vAlign w:val="center"/>
          </w:tcPr>
          <w:p w14:paraId="65731BA8">
            <w:pPr>
              <w:spacing w:line="360" w:lineRule="exact"/>
              <w:jc w:val="center"/>
              <w:rPr>
                <w:rFonts w:ascii="宋体" w:hAnsi="宋体" w:cs="宋体"/>
                <w:szCs w:val="21"/>
              </w:rPr>
            </w:pPr>
            <w:r>
              <w:rPr>
                <w:rFonts w:hint="eastAsia" w:ascii="宋体" w:hAnsi="宋体" w:cs="宋体"/>
                <w:b/>
                <w:bCs/>
                <w:szCs w:val="21"/>
              </w:rPr>
              <w:t>报价文件组成</w:t>
            </w:r>
          </w:p>
        </w:tc>
        <w:tc>
          <w:tcPr>
            <w:tcW w:w="8294" w:type="dxa"/>
            <w:vAlign w:val="center"/>
          </w:tcPr>
          <w:p w14:paraId="7C7236D3">
            <w:pPr>
              <w:tabs>
                <w:tab w:val="left" w:pos="459"/>
              </w:tabs>
              <w:spacing w:line="360" w:lineRule="exact"/>
              <w:jc w:val="left"/>
              <w:rPr>
                <w:rFonts w:ascii="宋体" w:hAnsi="宋体" w:cs="宋体"/>
                <w:szCs w:val="21"/>
              </w:rPr>
            </w:pPr>
            <w:r>
              <w:rPr>
                <w:rFonts w:hint="eastAsia" w:ascii="宋体" w:hAnsi="宋体" w:cs="宋体"/>
                <w:szCs w:val="21"/>
              </w:rPr>
              <w:t>1.响应函（格式后附）；</w:t>
            </w:r>
            <w:r>
              <w:rPr>
                <w:rFonts w:hint="eastAsia" w:ascii="宋体" w:hAnsi="宋体" w:cs="宋体"/>
                <w:b/>
                <w:szCs w:val="21"/>
              </w:rPr>
              <w:t>（必须提供，否则响应文件按无效响应处理）</w:t>
            </w:r>
          </w:p>
          <w:p w14:paraId="01CCBD52">
            <w:pPr>
              <w:spacing w:line="360" w:lineRule="exact"/>
              <w:rPr>
                <w:rFonts w:ascii="宋体" w:hAnsi="宋体" w:cs="宋体"/>
                <w:szCs w:val="21"/>
              </w:rPr>
            </w:pPr>
            <w:r>
              <w:rPr>
                <w:rFonts w:hint="eastAsia" w:ascii="宋体" w:hAnsi="宋体" w:cs="宋体"/>
                <w:szCs w:val="21"/>
              </w:rPr>
              <w:t>2.响应报价表（格式后附）；（</w:t>
            </w:r>
            <w:r>
              <w:rPr>
                <w:rFonts w:hint="eastAsia" w:ascii="宋体" w:hAnsi="宋体" w:cs="宋体"/>
                <w:b/>
                <w:szCs w:val="21"/>
              </w:rPr>
              <w:t>必须提供，否则响应文件按无效响应处理</w:t>
            </w:r>
            <w:r>
              <w:rPr>
                <w:rFonts w:hint="eastAsia" w:ascii="宋体" w:hAnsi="宋体" w:cs="宋体"/>
                <w:szCs w:val="21"/>
              </w:rPr>
              <w:t>）</w:t>
            </w:r>
          </w:p>
          <w:p w14:paraId="07E705F8">
            <w:pPr>
              <w:spacing w:line="360" w:lineRule="exact"/>
              <w:rPr>
                <w:rFonts w:ascii="宋体" w:hAnsi="宋体" w:cs="宋体"/>
                <w:szCs w:val="21"/>
              </w:rPr>
            </w:pPr>
            <w:r>
              <w:rPr>
                <w:rFonts w:hint="eastAsia" w:ascii="宋体" w:hAnsi="宋体" w:cs="宋体"/>
                <w:szCs w:val="21"/>
              </w:rPr>
              <w:t>3.供应商认为需要提供的其他有关资料。</w:t>
            </w:r>
            <w:r>
              <w:rPr>
                <w:rFonts w:hint="eastAsia" w:ascii="宋体" w:hAnsi="宋体" w:cs="宋体"/>
                <w:b/>
                <w:bCs/>
                <w:szCs w:val="21"/>
              </w:rPr>
              <w:t>（如有请提供）</w:t>
            </w:r>
          </w:p>
          <w:p w14:paraId="695D8818">
            <w:pPr>
              <w:spacing w:line="360" w:lineRule="exact"/>
              <w:rPr>
                <w:rFonts w:ascii="宋体" w:hAnsi="宋体" w:cs="宋体"/>
                <w:b/>
                <w:bCs/>
                <w:szCs w:val="21"/>
              </w:rPr>
            </w:pPr>
            <w:r>
              <w:rPr>
                <w:rFonts w:hint="eastAsia" w:ascii="宋体" w:hAnsi="宋体" w:cs="宋体"/>
                <w:b/>
                <w:szCs w:val="21"/>
              </w:rPr>
              <w:t>注：1.以上标明“必须提供”的材料属于复印件的扫描件的，必须加盖供应商公章，否则响应文件按无效响应处理。</w:t>
            </w:r>
          </w:p>
        </w:tc>
      </w:tr>
      <w:tr w14:paraId="7054B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1398CEB9">
            <w:pPr>
              <w:spacing w:line="360" w:lineRule="exact"/>
              <w:jc w:val="center"/>
              <w:rPr>
                <w:rFonts w:ascii="宋体" w:hAnsi="宋体" w:cs="宋体"/>
                <w:szCs w:val="21"/>
              </w:rPr>
            </w:pPr>
            <w:r>
              <w:rPr>
                <w:rFonts w:hint="eastAsia" w:ascii="宋体" w:hAnsi="宋体" w:cs="宋体"/>
                <w:szCs w:val="21"/>
              </w:rPr>
              <w:t>12.2</w:t>
            </w:r>
          </w:p>
        </w:tc>
        <w:tc>
          <w:tcPr>
            <w:tcW w:w="1345" w:type="dxa"/>
            <w:vAlign w:val="center"/>
          </w:tcPr>
          <w:p w14:paraId="71BD5B63">
            <w:pPr>
              <w:spacing w:line="360" w:lineRule="exact"/>
              <w:jc w:val="center"/>
              <w:rPr>
                <w:rFonts w:ascii="宋体" w:hAnsi="宋体" w:cs="宋体"/>
                <w:szCs w:val="21"/>
              </w:rPr>
            </w:pPr>
            <w:r>
              <w:rPr>
                <w:rFonts w:hint="eastAsia" w:ascii="宋体" w:hAnsi="宋体" w:cs="宋体"/>
                <w:szCs w:val="21"/>
              </w:rPr>
              <w:t>响应文件要求</w:t>
            </w:r>
          </w:p>
        </w:tc>
        <w:tc>
          <w:tcPr>
            <w:tcW w:w="8294" w:type="dxa"/>
            <w:vAlign w:val="center"/>
          </w:tcPr>
          <w:p w14:paraId="667683ED">
            <w:pPr>
              <w:spacing w:line="360" w:lineRule="exact"/>
              <w:jc w:val="left"/>
              <w:rPr>
                <w:rFonts w:ascii="宋体" w:hAnsi="宋体" w:cs="宋体"/>
                <w:szCs w:val="21"/>
              </w:rPr>
            </w:pPr>
            <w:r>
              <w:rPr>
                <w:rFonts w:hint="eastAsia" w:ascii="宋体" w:hAnsi="宋体" w:cs="宋体"/>
                <w:szCs w:val="21"/>
              </w:rPr>
              <w:t>响应文件：正本1份，副本2份。供应商在递交响应文件时，同时递交响应文件电子版。</w:t>
            </w:r>
          </w:p>
          <w:p w14:paraId="1ECAA7A1">
            <w:pPr>
              <w:spacing w:line="360" w:lineRule="exact"/>
              <w:jc w:val="left"/>
              <w:rPr>
                <w:rFonts w:ascii="宋体" w:hAnsi="宋体" w:cs="宋体"/>
                <w:szCs w:val="21"/>
              </w:rPr>
            </w:pPr>
            <w:r>
              <w:rPr>
                <w:rFonts w:hint="eastAsia" w:ascii="宋体" w:hAnsi="宋体" w:cs="宋体"/>
                <w:szCs w:val="21"/>
              </w:rPr>
              <w:t>1.响应文件电子版内容：与纸质响应文件全部内容一致。</w:t>
            </w:r>
          </w:p>
          <w:p w14:paraId="65EF645E">
            <w:pPr>
              <w:spacing w:line="360" w:lineRule="exact"/>
              <w:jc w:val="left"/>
              <w:rPr>
                <w:rFonts w:ascii="宋体" w:hAnsi="宋体" w:cs="宋体"/>
                <w:szCs w:val="21"/>
              </w:rPr>
            </w:pPr>
            <w:r>
              <w:rPr>
                <w:rFonts w:hint="eastAsia" w:ascii="宋体" w:hAnsi="宋体" w:cs="宋体"/>
                <w:szCs w:val="21"/>
              </w:rPr>
              <w:t>2.响应文件电子版形式：可编辑的word文档格式1份和已签字盖章的响应文件正本的扫描件（PDF格式）1份。</w:t>
            </w:r>
          </w:p>
          <w:p w14:paraId="3F61FC90">
            <w:pPr>
              <w:spacing w:line="360" w:lineRule="exact"/>
              <w:jc w:val="left"/>
              <w:rPr>
                <w:rFonts w:ascii="宋体" w:hAnsi="宋体" w:cs="宋体"/>
                <w:szCs w:val="21"/>
              </w:rPr>
            </w:pPr>
            <w:r>
              <w:rPr>
                <w:rFonts w:hint="eastAsia" w:ascii="宋体" w:hAnsi="宋体" w:cs="宋体"/>
                <w:szCs w:val="21"/>
              </w:rPr>
              <w:t>3.响应文件电子版密封方式：响应文件电子版光盘（或者U盘）与纸质版响应文件一并装入响应文件袋中。</w:t>
            </w:r>
          </w:p>
        </w:tc>
      </w:tr>
      <w:tr w14:paraId="4A1D3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DC7F42D">
            <w:pPr>
              <w:spacing w:line="360" w:lineRule="exact"/>
              <w:jc w:val="center"/>
              <w:rPr>
                <w:rFonts w:ascii="宋体" w:hAnsi="宋体" w:cs="宋体"/>
                <w:szCs w:val="21"/>
              </w:rPr>
            </w:pPr>
            <w:r>
              <w:rPr>
                <w:rFonts w:hint="eastAsia" w:ascii="宋体" w:hAnsi="宋体" w:cs="宋体"/>
                <w:szCs w:val="21"/>
              </w:rPr>
              <w:t>15.2</w:t>
            </w:r>
          </w:p>
        </w:tc>
        <w:tc>
          <w:tcPr>
            <w:tcW w:w="1345" w:type="dxa"/>
            <w:vAlign w:val="center"/>
          </w:tcPr>
          <w:p w14:paraId="46FD0984">
            <w:pPr>
              <w:spacing w:line="360" w:lineRule="exact"/>
              <w:jc w:val="center"/>
              <w:rPr>
                <w:rFonts w:ascii="宋体" w:hAnsi="宋体" w:cs="宋体"/>
                <w:szCs w:val="21"/>
              </w:rPr>
            </w:pPr>
            <w:r>
              <w:rPr>
                <w:rFonts w:hint="eastAsia" w:ascii="宋体" w:hAnsi="宋体" w:cs="宋体"/>
                <w:szCs w:val="21"/>
              </w:rPr>
              <w:t>响应报价要求</w:t>
            </w:r>
          </w:p>
        </w:tc>
        <w:tc>
          <w:tcPr>
            <w:tcW w:w="8294" w:type="dxa"/>
            <w:vAlign w:val="center"/>
          </w:tcPr>
          <w:p w14:paraId="6B458AB4">
            <w:pPr>
              <w:spacing w:line="360" w:lineRule="exact"/>
              <w:jc w:val="left"/>
              <w:rPr>
                <w:rFonts w:ascii="宋体" w:hAnsi="宋体" w:cs="宋体"/>
                <w:szCs w:val="21"/>
              </w:rPr>
            </w:pPr>
            <w:r>
              <w:rPr>
                <w:rFonts w:hint="eastAsia" w:ascii="宋体" w:hAnsi="宋体" w:cs="宋体"/>
                <w:szCs w:val="21"/>
              </w:rPr>
              <w:t>报价应为采购人指定地点的现场交货价</w:t>
            </w:r>
            <w:r>
              <w:rPr>
                <w:rFonts w:hint="eastAsia" w:ascii="宋体" w:hAnsi="宋体" w:cs="宋体"/>
                <w:b/>
                <w:bCs/>
                <w:szCs w:val="21"/>
              </w:rPr>
              <w:t>（本项目为交钥匙项目）</w:t>
            </w:r>
            <w:r>
              <w:rPr>
                <w:rFonts w:hint="eastAsia" w:ascii="宋体" w:hAnsi="宋体" w:cs="宋体"/>
                <w:szCs w:val="21"/>
              </w:rPr>
              <w:t>，包括：1）货物的价格：包括货款、杂配件、安装调试费、验收费、施工水电费等完成本项过程所需的全部费用；2）货物的标准附件、备品备件、专用工具的价格；3）运输、装卸、保管、调试、培训、技术支持、售后服务费；4）采购代理服务费、保险费和各项税金。</w:t>
            </w:r>
          </w:p>
        </w:tc>
      </w:tr>
      <w:tr w14:paraId="587A1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4050982D">
            <w:pPr>
              <w:spacing w:line="360" w:lineRule="exact"/>
              <w:jc w:val="center"/>
              <w:rPr>
                <w:rFonts w:ascii="宋体" w:hAnsi="宋体" w:cs="宋体"/>
                <w:szCs w:val="21"/>
              </w:rPr>
            </w:pPr>
            <w:r>
              <w:rPr>
                <w:rFonts w:hint="eastAsia" w:ascii="宋体" w:hAnsi="宋体" w:cs="宋体"/>
                <w:szCs w:val="21"/>
              </w:rPr>
              <w:t>16.2</w:t>
            </w:r>
          </w:p>
        </w:tc>
        <w:tc>
          <w:tcPr>
            <w:tcW w:w="1345" w:type="dxa"/>
            <w:vAlign w:val="center"/>
          </w:tcPr>
          <w:p w14:paraId="443A3B13">
            <w:pPr>
              <w:spacing w:line="360" w:lineRule="exact"/>
              <w:jc w:val="center"/>
              <w:rPr>
                <w:rFonts w:ascii="宋体" w:hAnsi="宋体" w:cs="宋体"/>
                <w:szCs w:val="21"/>
              </w:rPr>
            </w:pPr>
            <w:r>
              <w:rPr>
                <w:rFonts w:hint="eastAsia" w:ascii="宋体" w:hAnsi="宋体" w:cs="宋体"/>
                <w:szCs w:val="21"/>
              </w:rPr>
              <w:t>竞标有效期</w:t>
            </w:r>
          </w:p>
        </w:tc>
        <w:tc>
          <w:tcPr>
            <w:tcW w:w="8294" w:type="dxa"/>
            <w:vAlign w:val="center"/>
          </w:tcPr>
          <w:p w14:paraId="23DDB3E7">
            <w:pPr>
              <w:tabs>
                <w:tab w:val="left" w:pos="720"/>
                <w:tab w:val="left" w:pos="840"/>
              </w:tabs>
              <w:spacing w:after="50" w:line="360" w:lineRule="exact"/>
              <w:ind w:left="283"/>
              <w:jc w:val="left"/>
              <w:rPr>
                <w:rFonts w:ascii="宋体" w:hAnsi="宋体" w:cs="宋体"/>
                <w:szCs w:val="21"/>
              </w:rPr>
            </w:pPr>
            <w:r>
              <w:rPr>
                <w:rFonts w:hint="eastAsia" w:ascii="宋体" w:hAnsi="宋体" w:cs="宋体"/>
                <w:szCs w:val="21"/>
              </w:rPr>
              <w:t>自首次响应文件提交截止之日起</w:t>
            </w:r>
            <w:r>
              <w:rPr>
                <w:rFonts w:hint="eastAsia" w:ascii="宋体" w:hAnsi="宋体" w:cs="宋体"/>
                <w:szCs w:val="21"/>
                <w:u w:val="single"/>
              </w:rPr>
              <w:t xml:space="preserve"> 90 </w:t>
            </w:r>
            <w:r>
              <w:rPr>
                <w:rFonts w:hint="eastAsia" w:ascii="宋体" w:hAnsi="宋体" w:cs="宋体"/>
                <w:szCs w:val="21"/>
              </w:rPr>
              <w:t>日。</w:t>
            </w:r>
          </w:p>
        </w:tc>
      </w:tr>
      <w:tr w14:paraId="4E8F5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FE89433">
            <w:pPr>
              <w:spacing w:line="360" w:lineRule="exact"/>
              <w:jc w:val="center"/>
              <w:rPr>
                <w:rFonts w:ascii="宋体" w:hAnsi="宋体" w:cs="宋体"/>
                <w:szCs w:val="21"/>
              </w:rPr>
            </w:pPr>
            <w:r>
              <w:rPr>
                <w:rFonts w:hint="eastAsia" w:ascii="宋体" w:hAnsi="宋体" w:cs="宋体"/>
                <w:szCs w:val="21"/>
              </w:rPr>
              <w:t>17.1</w:t>
            </w:r>
          </w:p>
        </w:tc>
        <w:tc>
          <w:tcPr>
            <w:tcW w:w="1345" w:type="dxa"/>
            <w:vAlign w:val="center"/>
          </w:tcPr>
          <w:p w14:paraId="14B7CF9C">
            <w:pPr>
              <w:spacing w:line="360" w:lineRule="exact"/>
              <w:jc w:val="center"/>
              <w:rPr>
                <w:rFonts w:ascii="宋体" w:hAnsi="宋体" w:cs="宋体"/>
                <w:szCs w:val="21"/>
              </w:rPr>
            </w:pPr>
            <w:r>
              <w:rPr>
                <w:rFonts w:hint="eastAsia" w:ascii="宋体" w:hAnsi="宋体" w:cs="宋体"/>
                <w:szCs w:val="21"/>
              </w:rPr>
              <w:t>谈判保证金</w:t>
            </w:r>
          </w:p>
        </w:tc>
        <w:tc>
          <w:tcPr>
            <w:tcW w:w="8294" w:type="dxa"/>
            <w:vAlign w:val="center"/>
          </w:tcPr>
          <w:p w14:paraId="60D81279">
            <w:pPr>
              <w:snapToGrid w:val="0"/>
              <w:spacing w:line="360" w:lineRule="exact"/>
              <w:rPr>
                <w:rFonts w:ascii="宋体" w:hAnsi="宋体" w:cs="宋体"/>
                <w:szCs w:val="21"/>
              </w:rPr>
            </w:pPr>
            <w:r>
              <w:rPr>
                <w:rFonts w:hint="eastAsia" w:ascii="宋体" w:hAnsi="宋体" w:cs="宋体"/>
                <w:szCs w:val="21"/>
              </w:rPr>
              <w:t>本项目收取谈判保证金，具体规定如下：</w:t>
            </w:r>
          </w:p>
          <w:p w14:paraId="4656401B">
            <w:pPr>
              <w:snapToGrid w:val="0"/>
              <w:spacing w:line="360" w:lineRule="exact"/>
              <w:rPr>
                <w:rFonts w:ascii="宋体" w:hAnsi="宋体" w:cs="宋体" w:eastAsiaTheme="minorEastAsia"/>
                <w:kern w:val="0"/>
                <w:szCs w:val="21"/>
              </w:rPr>
            </w:pPr>
            <w:r>
              <w:rPr>
                <w:rFonts w:hint="eastAsia" w:ascii="宋体" w:hAnsi="宋体" w:cs="宋体"/>
                <w:kern w:val="0"/>
                <w:szCs w:val="21"/>
              </w:rPr>
              <w:t>谈判保证金（人民币）：</w:t>
            </w:r>
            <w:r>
              <w:rPr>
                <w:rFonts w:hint="eastAsia" w:asciiTheme="minorEastAsia" w:hAnsiTheme="minorEastAsia" w:eastAsiaTheme="minorEastAsia" w:cstheme="minorEastAsia"/>
                <w:kern w:val="0"/>
                <w:szCs w:val="21"/>
              </w:rPr>
              <w:t>标项一：人民币壹仟元整（¥1000.00）；标项二：人民币叁仟元整（¥3000.00）。</w:t>
            </w:r>
          </w:p>
          <w:p w14:paraId="22CF51FF">
            <w:pPr>
              <w:snapToGrid w:val="0"/>
              <w:spacing w:line="360" w:lineRule="exact"/>
              <w:rPr>
                <w:rFonts w:ascii="宋体" w:hAnsi="宋体" w:cs="宋体"/>
                <w:kern w:val="0"/>
                <w:szCs w:val="21"/>
              </w:rPr>
            </w:pPr>
            <w:r>
              <w:rPr>
                <w:rFonts w:hint="eastAsia" w:ascii="宋体" w:hAnsi="宋体" w:cs="宋体"/>
                <w:kern w:val="0"/>
                <w:szCs w:val="21"/>
              </w:rPr>
              <w:t>谈判保证金有效期：竞标文件递交截止之日起60天。</w:t>
            </w:r>
          </w:p>
          <w:p w14:paraId="45162789">
            <w:pPr>
              <w:snapToGrid w:val="0"/>
              <w:spacing w:line="360" w:lineRule="exact"/>
              <w:rPr>
                <w:rFonts w:ascii="宋体" w:hAnsi="宋体" w:cs="宋体"/>
                <w:kern w:val="0"/>
                <w:szCs w:val="21"/>
              </w:rPr>
            </w:pPr>
            <w:r>
              <w:rPr>
                <w:rFonts w:hint="eastAsia" w:ascii="宋体" w:hAnsi="宋体" w:cs="宋体"/>
                <w:kern w:val="0"/>
                <w:szCs w:val="21"/>
              </w:rPr>
              <w:t>竞标人应于竞标文件递交截止时间前将谈判保证金以银行转账、电汇或网上支付等非现金形式交至以下账户：</w:t>
            </w:r>
          </w:p>
          <w:p w14:paraId="5D83F0F9">
            <w:pPr>
              <w:snapToGrid w:val="0"/>
              <w:spacing w:line="360" w:lineRule="exact"/>
              <w:rPr>
                <w:rFonts w:ascii="宋体" w:hAnsi="宋体" w:cs="宋体"/>
                <w:kern w:val="0"/>
                <w:szCs w:val="21"/>
              </w:rPr>
            </w:pPr>
            <w:r>
              <w:rPr>
                <w:rFonts w:hint="eastAsia" w:ascii="宋体" w:hAnsi="宋体" w:cs="宋体"/>
                <w:kern w:val="0"/>
                <w:szCs w:val="21"/>
              </w:rPr>
              <w:t>开户名称：广西众联工程项目管理有限公司</w:t>
            </w:r>
          </w:p>
          <w:p w14:paraId="129D40C3">
            <w:pPr>
              <w:snapToGrid w:val="0"/>
              <w:spacing w:line="360" w:lineRule="exact"/>
              <w:rPr>
                <w:rFonts w:ascii="宋体" w:hAnsi="宋体" w:cs="宋体"/>
                <w:kern w:val="0"/>
                <w:szCs w:val="21"/>
              </w:rPr>
            </w:pPr>
            <w:r>
              <w:rPr>
                <w:rFonts w:hint="eastAsia" w:ascii="宋体" w:hAnsi="宋体" w:cs="宋体"/>
                <w:kern w:val="0"/>
                <w:szCs w:val="21"/>
              </w:rPr>
              <w:t>开户银行：中国光大银行股份有限公司南宁民主支行</w:t>
            </w:r>
          </w:p>
          <w:p w14:paraId="646BE51F">
            <w:pPr>
              <w:snapToGrid w:val="0"/>
              <w:spacing w:line="360" w:lineRule="exact"/>
              <w:rPr>
                <w:rFonts w:ascii="宋体" w:hAnsi="宋体" w:cs="宋体"/>
                <w:kern w:val="0"/>
                <w:szCs w:val="21"/>
              </w:rPr>
            </w:pPr>
            <w:r>
              <w:rPr>
                <w:rFonts w:hint="eastAsia" w:ascii="宋体" w:hAnsi="宋体" w:cs="宋体"/>
                <w:kern w:val="0"/>
                <w:szCs w:val="21"/>
              </w:rPr>
              <w:t>账    号：78900188000167866</w:t>
            </w:r>
          </w:p>
          <w:p w14:paraId="08C8DF1A">
            <w:pPr>
              <w:snapToGrid w:val="0"/>
              <w:spacing w:line="360" w:lineRule="exact"/>
              <w:rPr>
                <w:rFonts w:ascii="宋体" w:hAnsi="宋体" w:cs="宋体"/>
                <w:kern w:val="0"/>
                <w:szCs w:val="21"/>
              </w:rPr>
            </w:pPr>
            <w:r>
              <w:rPr>
                <w:rFonts w:hint="eastAsia" w:ascii="宋体" w:hAnsi="宋体" w:cs="宋体"/>
                <w:kern w:val="0"/>
                <w:szCs w:val="21"/>
              </w:rPr>
              <w:t>采用支票、汇票、本票或者保函等方式的，在竞标文件递交截止时间前，供应商应当递交单独密封的支票、汇票、本票或者保函原件，保函必须为无条件保函，保函有效期不得低于采购文件规定的有效期。否则视为无效保证金。</w:t>
            </w:r>
          </w:p>
          <w:p w14:paraId="3EC39155">
            <w:pPr>
              <w:snapToGrid w:val="0"/>
              <w:spacing w:line="360" w:lineRule="exact"/>
              <w:rPr>
                <w:rFonts w:ascii="宋体" w:hAnsi="宋体" w:cs="宋体"/>
                <w:kern w:val="0"/>
                <w:szCs w:val="21"/>
              </w:rPr>
            </w:pPr>
            <w:r>
              <w:rPr>
                <w:rFonts w:hint="eastAsia" w:ascii="宋体" w:hAnsi="宋体" w:cs="宋体"/>
                <w:kern w:val="0"/>
                <w:szCs w:val="21"/>
              </w:rPr>
              <w:t>4、除竞争性谈判文件规定不予退还保证金的情形外，未成交供应商的谈判保证金在成交通知书发出之日起4个工作日内无息退还，成交供应商的谈判保证金在与采购单位签订采购合同后（将签订好的合同返还两份给采购代理机构）4个工作日内无息退还。</w:t>
            </w:r>
          </w:p>
          <w:p w14:paraId="7E926C42">
            <w:pPr>
              <w:snapToGrid w:val="0"/>
              <w:spacing w:line="360" w:lineRule="exact"/>
              <w:rPr>
                <w:rFonts w:ascii="宋体" w:hAnsi="宋体" w:cs="宋体"/>
                <w:b/>
                <w:szCs w:val="21"/>
              </w:rPr>
            </w:pPr>
            <w:r>
              <w:rPr>
                <w:rFonts w:hint="eastAsia" w:ascii="宋体" w:hAnsi="宋体" w:cs="宋体"/>
                <w:b/>
                <w:szCs w:val="21"/>
              </w:rPr>
              <w:t xml:space="preserve">备注： </w:t>
            </w:r>
          </w:p>
          <w:p w14:paraId="33CF16F4">
            <w:pPr>
              <w:snapToGrid w:val="0"/>
              <w:spacing w:line="360" w:lineRule="exact"/>
              <w:rPr>
                <w:rFonts w:ascii="宋体" w:hAnsi="宋体" w:cs="宋体"/>
                <w:b/>
                <w:szCs w:val="21"/>
              </w:rPr>
            </w:pPr>
            <w:r>
              <w:rPr>
                <w:rFonts w:hint="eastAsia" w:ascii="宋体" w:hAnsi="宋体" w:cs="宋体"/>
                <w:b/>
                <w:szCs w:val="21"/>
              </w:rPr>
              <w:t>1. 响应文件提交截止时间后提交的，或者未足额交纳的，或者保函额度不足的，视为无效谈判保证金。</w:t>
            </w:r>
          </w:p>
          <w:p w14:paraId="00D68CFE">
            <w:pPr>
              <w:snapToGrid w:val="0"/>
              <w:spacing w:line="360" w:lineRule="exact"/>
              <w:rPr>
                <w:rFonts w:ascii="宋体" w:hAnsi="宋体" w:cs="宋体"/>
                <w:b/>
                <w:szCs w:val="21"/>
              </w:rPr>
            </w:pPr>
            <w:r>
              <w:rPr>
                <w:rFonts w:hint="eastAsia" w:ascii="宋体" w:hAnsi="宋体" w:cs="宋体"/>
                <w:b/>
                <w:szCs w:val="21"/>
              </w:rPr>
              <w:t>2.供应商采用现钞方式或者从个人账户（自然人竞标除外）转出的谈判保证金，视为无效谈判保证金。</w:t>
            </w:r>
          </w:p>
          <w:p w14:paraId="6FF3B64C">
            <w:pPr>
              <w:snapToGrid w:val="0"/>
              <w:spacing w:line="360" w:lineRule="exact"/>
              <w:rPr>
                <w:rFonts w:ascii="宋体" w:hAnsi="宋体" w:cs="宋体"/>
                <w:b/>
                <w:szCs w:val="21"/>
              </w:rPr>
            </w:pPr>
            <w:r>
              <w:rPr>
                <w:rFonts w:hint="eastAsia" w:ascii="宋体" w:hAnsi="宋体" w:cs="宋体"/>
                <w:b/>
                <w:szCs w:val="21"/>
              </w:rPr>
              <w:t>3.支票、汇票或者本票出现无效或者背书情形的，视为无效谈判保证金。</w:t>
            </w:r>
          </w:p>
          <w:p w14:paraId="42EDCC1D">
            <w:pPr>
              <w:snapToGrid w:val="0"/>
              <w:spacing w:line="360" w:lineRule="exact"/>
              <w:rPr>
                <w:rFonts w:ascii="宋体" w:hAnsi="宋体" w:cs="宋体"/>
                <w:b/>
                <w:szCs w:val="21"/>
              </w:rPr>
            </w:pPr>
            <w:r>
              <w:rPr>
                <w:rFonts w:hint="eastAsia" w:ascii="宋体" w:hAnsi="宋体" w:cs="宋体"/>
                <w:b/>
                <w:szCs w:val="21"/>
              </w:rPr>
              <w:t>4.保函有效期低于竞标有效期的，视为无效谈判保证金。</w:t>
            </w:r>
          </w:p>
          <w:p w14:paraId="538CA2B2">
            <w:pPr>
              <w:spacing w:line="360" w:lineRule="exact"/>
              <w:rPr>
                <w:rFonts w:ascii="宋体" w:hAnsi="宋体" w:cs="宋体"/>
                <w:szCs w:val="21"/>
              </w:rPr>
            </w:pPr>
            <w:r>
              <w:rPr>
                <w:rFonts w:hint="eastAsia" w:ascii="宋体" w:hAnsi="宋体" w:cs="宋体"/>
                <w:b/>
                <w:szCs w:val="21"/>
              </w:rPr>
              <w:t>5.谈判保证金采用金融、担保机构出具的保函为有条件保函的，视为无效谈判保证金。</w:t>
            </w:r>
          </w:p>
        </w:tc>
      </w:tr>
      <w:tr w14:paraId="38386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vAlign w:val="center"/>
          </w:tcPr>
          <w:p w14:paraId="3E51052A">
            <w:pPr>
              <w:spacing w:line="360" w:lineRule="exact"/>
              <w:jc w:val="center"/>
              <w:rPr>
                <w:rFonts w:ascii="宋体" w:hAnsi="宋体" w:cs="宋体"/>
                <w:szCs w:val="21"/>
              </w:rPr>
            </w:pPr>
            <w:r>
              <w:rPr>
                <w:rFonts w:hint="eastAsia" w:ascii="宋体" w:hAnsi="宋体" w:cs="宋体"/>
                <w:szCs w:val="21"/>
              </w:rPr>
              <w:t>20.1</w:t>
            </w:r>
          </w:p>
        </w:tc>
        <w:tc>
          <w:tcPr>
            <w:tcW w:w="1345" w:type="dxa"/>
            <w:vAlign w:val="center"/>
          </w:tcPr>
          <w:p w14:paraId="57DE91BC">
            <w:pPr>
              <w:spacing w:line="360" w:lineRule="exact"/>
              <w:jc w:val="center"/>
              <w:rPr>
                <w:rFonts w:ascii="宋体" w:hAnsi="宋体" w:cs="宋体"/>
                <w:szCs w:val="21"/>
              </w:rPr>
            </w:pPr>
            <w:r>
              <w:rPr>
                <w:rFonts w:hint="eastAsia" w:ascii="宋体" w:hAnsi="宋体" w:cs="宋体"/>
                <w:szCs w:val="21"/>
              </w:rPr>
              <w:t>首次响应文件提交起止时间</w:t>
            </w:r>
          </w:p>
        </w:tc>
        <w:tc>
          <w:tcPr>
            <w:tcW w:w="8294" w:type="dxa"/>
            <w:vAlign w:val="center"/>
          </w:tcPr>
          <w:p w14:paraId="5EF7C580">
            <w:pPr>
              <w:spacing w:line="360" w:lineRule="exact"/>
              <w:jc w:val="left"/>
              <w:rPr>
                <w:rFonts w:ascii="宋体" w:hAnsi="宋体" w:cs="宋体"/>
                <w:szCs w:val="21"/>
                <w:u w:val="single"/>
              </w:rPr>
            </w:pPr>
            <w:r>
              <w:rPr>
                <w:rFonts w:hint="eastAsia" w:ascii="宋体" w:hAnsi="宋体" w:cs="宋体"/>
                <w:szCs w:val="21"/>
              </w:rPr>
              <w:t>详见竞争性谈判公告。</w:t>
            </w:r>
          </w:p>
        </w:tc>
      </w:tr>
      <w:tr w14:paraId="25A39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vAlign w:val="center"/>
          </w:tcPr>
          <w:p w14:paraId="3B6C591C">
            <w:pPr>
              <w:spacing w:line="360" w:lineRule="exact"/>
              <w:jc w:val="center"/>
              <w:rPr>
                <w:rFonts w:ascii="宋体" w:hAnsi="宋体" w:cs="宋体"/>
                <w:szCs w:val="21"/>
              </w:rPr>
            </w:pPr>
          </w:p>
        </w:tc>
        <w:tc>
          <w:tcPr>
            <w:tcW w:w="1345" w:type="dxa"/>
            <w:vAlign w:val="center"/>
          </w:tcPr>
          <w:p w14:paraId="58C02A29">
            <w:pPr>
              <w:spacing w:line="360" w:lineRule="exact"/>
              <w:jc w:val="center"/>
              <w:rPr>
                <w:rFonts w:ascii="宋体" w:hAnsi="宋体" w:cs="宋体"/>
                <w:szCs w:val="21"/>
              </w:rPr>
            </w:pPr>
            <w:r>
              <w:rPr>
                <w:rFonts w:hint="eastAsia" w:ascii="宋体" w:hAnsi="宋体" w:cs="宋体"/>
                <w:szCs w:val="21"/>
              </w:rPr>
              <w:t>首次响应文件提交地点</w:t>
            </w:r>
          </w:p>
        </w:tc>
        <w:tc>
          <w:tcPr>
            <w:tcW w:w="8294" w:type="dxa"/>
            <w:vAlign w:val="center"/>
          </w:tcPr>
          <w:p w14:paraId="2E0C13D6">
            <w:pPr>
              <w:spacing w:line="360" w:lineRule="exact"/>
              <w:jc w:val="left"/>
              <w:rPr>
                <w:rFonts w:ascii="宋体" w:hAnsi="宋体" w:cs="宋体"/>
                <w:szCs w:val="21"/>
                <w:u w:val="single"/>
              </w:rPr>
            </w:pPr>
            <w:r>
              <w:rPr>
                <w:rFonts w:hint="eastAsia" w:ascii="宋体" w:hAnsi="宋体" w:cs="宋体"/>
                <w:szCs w:val="21"/>
              </w:rPr>
              <w:t>详见竞争性谈判公告。</w:t>
            </w:r>
          </w:p>
        </w:tc>
      </w:tr>
      <w:tr w14:paraId="66973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Align w:val="center"/>
          </w:tcPr>
          <w:p w14:paraId="6D2D12F2">
            <w:pPr>
              <w:spacing w:line="360" w:lineRule="exact"/>
              <w:jc w:val="center"/>
              <w:rPr>
                <w:rFonts w:ascii="宋体" w:hAnsi="宋体" w:cs="宋体"/>
                <w:szCs w:val="21"/>
              </w:rPr>
            </w:pPr>
            <w:r>
              <w:rPr>
                <w:rFonts w:hint="eastAsia" w:ascii="宋体" w:hAnsi="宋体" w:cs="宋体"/>
                <w:szCs w:val="21"/>
              </w:rPr>
              <w:t>21</w:t>
            </w:r>
          </w:p>
        </w:tc>
        <w:tc>
          <w:tcPr>
            <w:tcW w:w="1345" w:type="dxa"/>
            <w:vAlign w:val="center"/>
          </w:tcPr>
          <w:p w14:paraId="2393D409">
            <w:pPr>
              <w:spacing w:line="360" w:lineRule="exact"/>
              <w:jc w:val="center"/>
              <w:rPr>
                <w:rFonts w:ascii="宋体" w:hAnsi="宋体" w:cs="宋体"/>
                <w:szCs w:val="21"/>
              </w:rPr>
            </w:pPr>
            <w:r>
              <w:rPr>
                <w:rFonts w:hint="eastAsia" w:ascii="宋体" w:hAnsi="宋体" w:cs="宋体"/>
                <w:szCs w:val="21"/>
              </w:rPr>
              <w:t>首次响应文件的退回</w:t>
            </w:r>
          </w:p>
        </w:tc>
        <w:tc>
          <w:tcPr>
            <w:tcW w:w="8294" w:type="dxa"/>
            <w:vAlign w:val="center"/>
          </w:tcPr>
          <w:p w14:paraId="604C432B">
            <w:pPr>
              <w:spacing w:line="360" w:lineRule="exact"/>
              <w:jc w:val="left"/>
              <w:rPr>
                <w:rFonts w:ascii="宋体" w:hAnsi="宋体" w:cs="宋体"/>
                <w:szCs w:val="21"/>
              </w:rPr>
            </w:pPr>
            <w:r>
              <w:rPr>
                <w:rFonts w:hint="eastAsia" w:ascii="宋体" w:hAnsi="宋体" w:cs="宋体"/>
                <w:szCs w:val="21"/>
              </w:rPr>
              <w:t>详见竞争性谈判公告。</w:t>
            </w:r>
          </w:p>
        </w:tc>
      </w:tr>
      <w:tr w14:paraId="43B18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vAlign w:val="center"/>
          </w:tcPr>
          <w:p w14:paraId="0ADE5C18">
            <w:pPr>
              <w:spacing w:line="360" w:lineRule="exact"/>
              <w:jc w:val="center"/>
              <w:rPr>
                <w:rFonts w:ascii="宋体" w:hAnsi="宋体" w:cs="宋体"/>
                <w:szCs w:val="21"/>
              </w:rPr>
            </w:pPr>
            <w:r>
              <w:rPr>
                <w:rFonts w:hint="eastAsia" w:ascii="宋体" w:hAnsi="宋体" w:cs="宋体"/>
                <w:szCs w:val="21"/>
              </w:rPr>
              <w:t>26.2</w:t>
            </w:r>
          </w:p>
        </w:tc>
        <w:tc>
          <w:tcPr>
            <w:tcW w:w="1345" w:type="dxa"/>
            <w:vAlign w:val="center"/>
          </w:tcPr>
          <w:p w14:paraId="2FE76B5D">
            <w:pPr>
              <w:spacing w:line="360" w:lineRule="exact"/>
              <w:jc w:val="center"/>
              <w:rPr>
                <w:rFonts w:ascii="宋体" w:hAnsi="宋体" w:cs="宋体"/>
                <w:szCs w:val="21"/>
              </w:rPr>
            </w:pPr>
            <w:r>
              <w:rPr>
                <w:rFonts w:hint="eastAsia" w:ascii="宋体" w:hAnsi="宋体" w:cs="宋体"/>
                <w:szCs w:val="21"/>
              </w:rPr>
              <w:t>负偏离要求</w:t>
            </w:r>
          </w:p>
        </w:tc>
        <w:tc>
          <w:tcPr>
            <w:tcW w:w="8294" w:type="dxa"/>
            <w:vAlign w:val="center"/>
          </w:tcPr>
          <w:p w14:paraId="0C76097E">
            <w:pPr>
              <w:spacing w:line="360" w:lineRule="exact"/>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w:t>
            </w:r>
            <w:r>
              <w:rPr>
                <w:rFonts w:hint="eastAsia" w:ascii="宋体" w:hAnsi="宋体" w:cs="宋体"/>
                <w:szCs w:val="21"/>
              </w:rPr>
              <w:t>项。</w:t>
            </w:r>
          </w:p>
          <w:p w14:paraId="4E831628">
            <w:pPr>
              <w:spacing w:line="360" w:lineRule="exact"/>
              <w:rPr>
                <w:rFonts w:ascii="宋体" w:hAnsi="宋体" w:cs="宋体"/>
                <w:szCs w:val="21"/>
              </w:rPr>
            </w:pPr>
            <w:r>
              <w:rPr>
                <w:rFonts w:hint="eastAsia" w:ascii="宋体" w:hAnsi="宋体" w:cs="宋体"/>
                <w:szCs w:val="21"/>
              </w:rPr>
              <w:t>货物需求评审中允许负偏离的条款数为</w:t>
            </w:r>
            <w:r>
              <w:rPr>
                <w:rFonts w:hint="eastAsia" w:ascii="宋体" w:hAnsi="宋体" w:cs="宋体"/>
                <w:szCs w:val="21"/>
                <w:u w:val="single"/>
              </w:rPr>
              <w:t xml:space="preserve"> 0</w:t>
            </w:r>
            <w:r>
              <w:rPr>
                <w:rFonts w:hint="eastAsia" w:ascii="宋体" w:hAnsi="宋体" w:cs="宋体"/>
                <w:szCs w:val="21"/>
              </w:rPr>
              <w:t>项。</w:t>
            </w:r>
          </w:p>
        </w:tc>
      </w:tr>
      <w:tr w14:paraId="565B5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0CF664E7">
            <w:pPr>
              <w:spacing w:line="360" w:lineRule="exact"/>
              <w:jc w:val="center"/>
              <w:rPr>
                <w:rFonts w:ascii="宋体" w:hAnsi="宋体" w:cs="宋体"/>
                <w:szCs w:val="21"/>
              </w:rPr>
            </w:pPr>
          </w:p>
        </w:tc>
        <w:tc>
          <w:tcPr>
            <w:tcW w:w="1345" w:type="dxa"/>
            <w:vAlign w:val="center"/>
          </w:tcPr>
          <w:p w14:paraId="1600A898">
            <w:pPr>
              <w:spacing w:line="360" w:lineRule="exact"/>
              <w:jc w:val="center"/>
              <w:rPr>
                <w:rFonts w:ascii="宋体" w:hAnsi="宋体" w:cs="宋体"/>
                <w:szCs w:val="21"/>
              </w:rPr>
            </w:pPr>
            <w:r>
              <w:rPr>
                <w:rFonts w:hint="eastAsia" w:ascii="宋体" w:hAnsi="宋体" w:cs="宋体"/>
                <w:szCs w:val="21"/>
              </w:rPr>
              <w:t>谈判的顺序</w:t>
            </w:r>
          </w:p>
        </w:tc>
        <w:tc>
          <w:tcPr>
            <w:tcW w:w="8294" w:type="dxa"/>
            <w:vAlign w:val="center"/>
          </w:tcPr>
          <w:p w14:paraId="229850EE">
            <w:pPr>
              <w:spacing w:line="360" w:lineRule="exact"/>
              <w:rPr>
                <w:rFonts w:ascii="宋体" w:hAnsi="宋体" w:cs="宋体"/>
                <w:b/>
                <w:szCs w:val="21"/>
              </w:rPr>
            </w:pPr>
            <w:r>
              <w:rPr>
                <w:rFonts w:hint="eastAsia" w:ascii="宋体" w:hAnsi="宋体" w:cs="宋体"/>
                <w:szCs w:val="21"/>
              </w:rPr>
              <w:t>系统自动提取的顺序</w:t>
            </w:r>
          </w:p>
        </w:tc>
      </w:tr>
      <w:tr w14:paraId="41D3A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55F7B6C2">
            <w:pPr>
              <w:spacing w:line="360" w:lineRule="exact"/>
              <w:jc w:val="center"/>
              <w:rPr>
                <w:rFonts w:ascii="宋体" w:hAnsi="宋体" w:cs="宋体"/>
                <w:szCs w:val="21"/>
              </w:rPr>
            </w:pPr>
          </w:p>
        </w:tc>
        <w:tc>
          <w:tcPr>
            <w:tcW w:w="1345" w:type="dxa"/>
            <w:vAlign w:val="center"/>
          </w:tcPr>
          <w:p w14:paraId="387B4B61">
            <w:pPr>
              <w:spacing w:line="360" w:lineRule="exact"/>
              <w:jc w:val="center"/>
              <w:rPr>
                <w:rFonts w:ascii="宋体" w:hAnsi="宋体" w:cs="宋体"/>
                <w:szCs w:val="21"/>
              </w:rPr>
            </w:pPr>
            <w:r>
              <w:rPr>
                <w:rFonts w:hint="eastAsia" w:ascii="宋体" w:hAnsi="宋体" w:cs="宋体"/>
                <w:szCs w:val="21"/>
              </w:rPr>
              <w:t>评审价相同时成交原则</w:t>
            </w:r>
          </w:p>
        </w:tc>
        <w:tc>
          <w:tcPr>
            <w:tcW w:w="8294" w:type="dxa"/>
            <w:vAlign w:val="center"/>
          </w:tcPr>
          <w:p w14:paraId="05622005">
            <w:pPr>
              <w:spacing w:line="360" w:lineRule="exact"/>
              <w:rPr>
                <w:rFonts w:ascii="宋体" w:hAnsi="宋体" w:cs="宋体"/>
                <w:szCs w:val="21"/>
              </w:rPr>
            </w:pPr>
            <w:r>
              <w:rPr>
                <w:rFonts w:hint="eastAsia" w:ascii="宋体" w:hAnsi="宋体" w:cs="宋体"/>
                <w:szCs w:val="21"/>
              </w:rPr>
              <w:t>评审价相同时，按照最后报价由低到高顺序依次推荐；最后报价相同时，按以下原则确定成交候选人的顺序：</w:t>
            </w:r>
          </w:p>
          <w:p w14:paraId="352DFA8D">
            <w:pPr>
              <w:spacing w:line="360" w:lineRule="exact"/>
              <w:rPr>
                <w:rFonts w:ascii="宋体" w:hAnsi="宋体" w:cs="宋体"/>
                <w:szCs w:val="21"/>
              </w:rPr>
            </w:pPr>
            <w:r>
              <w:rPr>
                <w:rFonts w:ascii="Segoe UI Symbol" w:hAnsi="Segoe UI Symbol" w:cs="Segoe UI Symbol"/>
                <w:b/>
                <w:bCs/>
                <w:szCs w:val="21"/>
              </w:rPr>
              <w:t>☑</w:t>
            </w:r>
            <w:r>
              <w:rPr>
                <w:rFonts w:hint="eastAsia" w:ascii="宋体" w:hAnsi="宋体" w:cs="宋体"/>
                <w:szCs w:val="21"/>
              </w:rPr>
              <w:t>依次按带“▲”的实质性要求正偏离项数多的优先、均无正偏离或者正偏离项数一致时负偏离项数少的优先 、质量保证期长优先、交货期短优先、故障响应时间短优先的顺序排列。</w:t>
            </w:r>
          </w:p>
          <w:p w14:paraId="15C7C552">
            <w:pPr>
              <w:spacing w:line="360" w:lineRule="exact"/>
              <w:rPr>
                <w:rFonts w:ascii="宋体" w:hAnsi="宋体" w:cs="宋体"/>
                <w:szCs w:val="21"/>
              </w:rPr>
            </w:pPr>
            <w:r>
              <w:rPr>
                <w:rFonts w:hint="eastAsia" w:ascii="宋体" w:hAnsi="宋体" w:cs="宋体"/>
                <w:szCs w:val="21"/>
              </w:rPr>
              <w:t>□由谈判小组推荐代表随机抽取。</w:t>
            </w:r>
          </w:p>
        </w:tc>
      </w:tr>
      <w:tr w14:paraId="1C3A2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2E2DAE36">
            <w:pPr>
              <w:spacing w:line="360" w:lineRule="exact"/>
              <w:jc w:val="center"/>
              <w:rPr>
                <w:rFonts w:ascii="宋体" w:hAnsi="宋体" w:cs="宋体"/>
                <w:szCs w:val="21"/>
              </w:rPr>
            </w:pPr>
            <w:r>
              <w:rPr>
                <w:rFonts w:hint="eastAsia" w:ascii="宋体" w:hAnsi="宋体" w:cs="宋体"/>
                <w:szCs w:val="21"/>
              </w:rPr>
              <w:t>28</w:t>
            </w:r>
          </w:p>
        </w:tc>
        <w:tc>
          <w:tcPr>
            <w:tcW w:w="1345" w:type="dxa"/>
            <w:vAlign w:val="center"/>
          </w:tcPr>
          <w:p w14:paraId="120A39ED">
            <w:pPr>
              <w:spacing w:line="360" w:lineRule="exact"/>
              <w:jc w:val="center"/>
              <w:rPr>
                <w:rFonts w:ascii="宋体" w:hAnsi="宋体" w:cs="宋体"/>
                <w:szCs w:val="21"/>
              </w:rPr>
            </w:pPr>
            <w:r>
              <w:rPr>
                <w:rFonts w:hint="eastAsia" w:ascii="宋体" w:hAnsi="宋体" w:cs="宋体"/>
                <w:szCs w:val="21"/>
              </w:rPr>
              <w:t>履约保证金</w:t>
            </w:r>
          </w:p>
        </w:tc>
        <w:tc>
          <w:tcPr>
            <w:tcW w:w="8294" w:type="dxa"/>
            <w:vAlign w:val="center"/>
          </w:tcPr>
          <w:p w14:paraId="63B51087">
            <w:pPr>
              <w:pStyle w:val="13"/>
              <w:numPr>
                <w:ilvl w:val="0"/>
                <w:numId w:val="4"/>
              </w:numPr>
              <w:spacing w:line="360" w:lineRule="exact"/>
              <w:rPr>
                <w:rFonts w:ascii="宋体" w:hAnsi="宋体" w:cs="宋体"/>
                <w:szCs w:val="21"/>
              </w:rPr>
            </w:pPr>
            <w:r>
              <w:rPr>
                <w:rFonts w:hint="eastAsia" w:ascii="宋体" w:hAnsi="宋体" w:cs="宋体"/>
                <w:szCs w:val="21"/>
              </w:rPr>
              <w:t>履约保证金金额：按成交金额的</w:t>
            </w:r>
            <w:r>
              <w:rPr>
                <w:rFonts w:hint="eastAsia" w:ascii="宋体" w:hAnsi="宋体" w:cs="宋体"/>
                <w:szCs w:val="21"/>
                <w:u w:val="single"/>
              </w:rPr>
              <w:t xml:space="preserve"> </w:t>
            </w:r>
            <w:r>
              <w:rPr>
                <w:rFonts w:ascii="宋体" w:hAnsi="宋体" w:cs="宋体"/>
                <w:szCs w:val="21"/>
                <w:u w:val="single"/>
              </w:rPr>
              <w:t>3</w:t>
            </w:r>
            <w:r>
              <w:rPr>
                <w:rFonts w:hint="eastAsia" w:ascii="宋体" w:hAnsi="宋体" w:cs="宋体"/>
                <w:szCs w:val="21"/>
              </w:rPr>
              <w:t>%（注：履约保证金不超过成交金额的</w:t>
            </w:r>
            <w:r>
              <w:rPr>
                <w:rFonts w:ascii="宋体" w:hAnsi="宋体" w:cs="宋体"/>
                <w:szCs w:val="21"/>
              </w:rPr>
              <w:t>3</w:t>
            </w:r>
            <w:r>
              <w:rPr>
                <w:rFonts w:hint="eastAsia" w:ascii="宋体" w:hAnsi="宋体" w:cs="宋体"/>
                <w:szCs w:val="21"/>
              </w:rPr>
              <w:t>%，若成交供应商为小微企业的则按成交金额的2%收取，</w:t>
            </w:r>
            <w:r>
              <w:rPr>
                <w:rFonts w:hint="eastAsia" w:ascii="宋体" w:hAnsi="宋体"/>
                <w:szCs w:val="21"/>
              </w:rPr>
              <w:t>以响应文件中提交的中小企业声明函为依据。</w:t>
            </w:r>
            <w:r>
              <w:rPr>
                <w:rFonts w:hint="eastAsia" w:ascii="宋体" w:hAnsi="宋体" w:cs="宋体"/>
                <w:szCs w:val="21"/>
              </w:rPr>
              <w:t>）。</w:t>
            </w:r>
          </w:p>
          <w:p w14:paraId="29E497C6">
            <w:pPr>
              <w:pStyle w:val="13"/>
              <w:spacing w:line="360" w:lineRule="exact"/>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履约保证金提交方式：</w:t>
            </w:r>
            <w:r>
              <w:rPr>
                <w:rFonts w:hint="eastAsia" w:ascii="宋体" w:hAnsi="宋体" w:cs="宋体"/>
                <w:b/>
                <w:bCs/>
                <w:szCs w:val="21"/>
              </w:rPr>
              <w:t>成交供应商应在成交公告发布后</w:t>
            </w:r>
            <w:r>
              <w:rPr>
                <w:rFonts w:ascii="宋体" w:hAnsi="宋体" w:cs="宋体"/>
                <w:b/>
                <w:bCs/>
                <w:szCs w:val="21"/>
              </w:rPr>
              <w:t>5</w:t>
            </w:r>
            <w:r>
              <w:rPr>
                <w:rFonts w:hint="eastAsia" w:ascii="宋体" w:hAnsi="宋体" w:cs="宋体"/>
                <w:b/>
                <w:bCs/>
                <w:szCs w:val="21"/>
              </w:rPr>
              <w:t>个日历日内，合同签订之前，</w:t>
            </w:r>
            <w:r>
              <w:rPr>
                <w:rFonts w:hint="eastAsia" w:ascii="宋体" w:hAnsi="宋体" w:cs="宋体"/>
                <w:szCs w:val="21"/>
              </w:rPr>
              <w:t>以银行转账、支票、汇票、本票或者金融机构、担保机构出具的保函等非现金形式提交。</w:t>
            </w:r>
          </w:p>
          <w:p w14:paraId="46A72585">
            <w:pPr>
              <w:pStyle w:val="13"/>
              <w:spacing w:line="360" w:lineRule="exact"/>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履约保证金退付方式、时间及条件：  验收合格，成交供应商履行完合同所有义务，验收合格，成交供应商履行完合同所有义务，且无违约，由成交供应商向履约保证金收取单位提供《采购项目合同验收书》（详见第八章 采购合同验收书范本）及《采购项目履约保证金退付意见书》（详见第八章 采购合同验收书范本），保证金收取单位在收到合格材料后5个工作日内办理退还手续（不计利息）  。</w:t>
            </w:r>
          </w:p>
          <w:p w14:paraId="60249563">
            <w:pPr>
              <w:pStyle w:val="13"/>
              <w:spacing w:line="360" w:lineRule="exact"/>
              <w:rPr>
                <w:rFonts w:ascii="宋体" w:hAnsi="宋体" w:cs="宋体"/>
                <w:szCs w:val="21"/>
              </w:rPr>
            </w:pPr>
            <w:r>
              <w:rPr>
                <w:rFonts w:hint="eastAsia" w:ascii="宋体" w:hAnsi="宋体" w:cs="宋体"/>
                <w:szCs w:val="21"/>
              </w:rPr>
              <w:t>履约保证金指定账户：</w:t>
            </w:r>
          </w:p>
          <w:p w14:paraId="08EE78C5">
            <w:pPr>
              <w:pStyle w:val="13"/>
              <w:spacing w:line="360" w:lineRule="exact"/>
              <w:rPr>
                <w:rFonts w:ascii="宋体" w:hAnsi="宋体" w:cs="宋体"/>
                <w:szCs w:val="21"/>
                <w:u w:val="single"/>
              </w:rPr>
            </w:pPr>
            <w:r>
              <w:rPr>
                <w:rFonts w:hint="eastAsia" w:ascii="宋体" w:hAnsi="宋体" w:cs="宋体"/>
                <w:szCs w:val="21"/>
              </w:rPr>
              <w:t>开户名称：</w:t>
            </w:r>
            <w:r>
              <w:rPr>
                <w:rFonts w:hint="eastAsia" w:ascii="宋体" w:hAnsi="宋体" w:cs="宋体"/>
                <w:szCs w:val="21"/>
                <w:u w:val="single"/>
              </w:rPr>
              <w:t>广西经贸职业技术学院</w:t>
            </w:r>
          </w:p>
          <w:p w14:paraId="655CBD85">
            <w:pPr>
              <w:pStyle w:val="13"/>
              <w:spacing w:line="360" w:lineRule="exact"/>
              <w:rPr>
                <w:rFonts w:ascii="宋体" w:hAnsi="宋体" w:cs="宋体"/>
                <w:szCs w:val="21"/>
              </w:rPr>
            </w:pPr>
            <w:r>
              <w:rPr>
                <w:rFonts w:hint="eastAsia" w:ascii="宋体" w:hAnsi="宋体" w:cs="宋体"/>
                <w:szCs w:val="21"/>
              </w:rPr>
              <w:t>开户银行：</w:t>
            </w:r>
            <w:r>
              <w:rPr>
                <w:rFonts w:hint="eastAsia" w:ascii="宋体" w:hAnsi="宋体" w:cs="宋体"/>
                <w:szCs w:val="21"/>
                <w:u w:val="single"/>
              </w:rPr>
              <w:t>中国建设银行南宁青山路支行</w:t>
            </w:r>
            <w:r>
              <w:rPr>
                <w:rFonts w:hint="eastAsia" w:ascii="宋体" w:hAnsi="宋体" w:cs="宋体"/>
                <w:szCs w:val="21"/>
              </w:rPr>
              <w:t xml:space="preserve"> </w:t>
            </w:r>
          </w:p>
          <w:p w14:paraId="5588838A">
            <w:pPr>
              <w:pStyle w:val="13"/>
              <w:spacing w:line="360" w:lineRule="exact"/>
              <w:rPr>
                <w:rFonts w:ascii="宋体" w:hAnsi="宋体" w:cs="宋体"/>
                <w:szCs w:val="21"/>
                <w:u w:val="single"/>
              </w:rPr>
            </w:pPr>
            <w:r>
              <w:rPr>
                <w:rFonts w:hint="eastAsia" w:ascii="宋体" w:hAnsi="宋体" w:cs="宋体"/>
                <w:szCs w:val="21"/>
              </w:rPr>
              <w:t>银行账号：</w:t>
            </w:r>
            <w:r>
              <w:rPr>
                <w:rFonts w:hint="eastAsia" w:ascii="宋体" w:hAnsi="宋体" w:cs="宋体"/>
                <w:szCs w:val="21"/>
                <w:u w:val="single"/>
              </w:rPr>
              <w:t>45001604556050701379</w:t>
            </w:r>
          </w:p>
          <w:p w14:paraId="33E8EF9C">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履约保证金不予退还情况，包括但不限于。</w:t>
            </w:r>
          </w:p>
          <w:p w14:paraId="34359A5E">
            <w:pPr>
              <w:spacing w:line="360" w:lineRule="auto"/>
              <w:rPr>
                <w:rFonts w:ascii="宋体" w:hAnsi="宋体"/>
                <w:szCs w:val="21"/>
              </w:rPr>
            </w:pPr>
            <w:r>
              <w:rPr>
                <w:rFonts w:hint="eastAsia" w:ascii="宋体" w:hAnsi="宋体"/>
                <w:szCs w:val="21"/>
              </w:rPr>
              <w:t>（1）供应商不按文件要求签订合同的。</w:t>
            </w:r>
          </w:p>
          <w:p w14:paraId="0ABAB953">
            <w:pPr>
              <w:spacing w:line="360" w:lineRule="auto"/>
              <w:rPr>
                <w:rFonts w:ascii="宋体" w:hAnsi="宋体"/>
                <w:szCs w:val="21"/>
              </w:rPr>
            </w:pPr>
            <w:r>
              <w:rPr>
                <w:rFonts w:hint="eastAsia" w:ascii="宋体" w:hAnsi="宋体"/>
                <w:szCs w:val="21"/>
              </w:rPr>
              <w:t>（2）若验收结果不合格的，履约保证金将不予退还，并按合同约定处理，还可能会报告本项目同级财政部门并按照政府采购法律法规及有关规定给予行政处罚或者以失信行为记入诚信档案。</w:t>
            </w:r>
          </w:p>
          <w:p w14:paraId="59498761">
            <w:pPr>
              <w:pStyle w:val="13"/>
              <w:spacing w:line="360" w:lineRule="exact"/>
              <w:rPr>
                <w:rFonts w:ascii="宋体" w:hAnsi="宋体" w:cs="宋体"/>
                <w:szCs w:val="21"/>
              </w:rPr>
            </w:pPr>
            <w:r>
              <w:rPr>
                <w:rFonts w:hint="eastAsia" w:ascii="宋体" w:hAnsi="宋体"/>
                <w:szCs w:val="21"/>
              </w:rPr>
              <w:t>（3）成交供应商不履行合同约定的义务或其履行不符合合同的</w:t>
            </w:r>
            <w:r>
              <w:rPr>
                <w:rFonts w:ascii="宋体" w:hAnsi="宋体"/>
                <w:szCs w:val="21"/>
              </w:rPr>
              <w:t>约定，采购人有权扣划全部或相应金额的履约保证金。</w:t>
            </w:r>
          </w:p>
          <w:p w14:paraId="57654B5A">
            <w:pPr>
              <w:pStyle w:val="13"/>
              <w:spacing w:line="360" w:lineRule="exact"/>
              <w:rPr>
                <w:rFonts w:ascii="宋体" w:hAnsi="宋体" w:cs="宋体"/>
                <w:szCs w:val="21"/>
              </w:rPr>
            </w:pPr>
            <w:r>
              <w:rPr>
                <w:rFonts w:hint="eastAsia" w:ascii="宋体" w:hAnsi="宋体" w:cs="宋体"/>
                <w:szCs w:val="21"/>
              </w:rPr>
              <w:t>备注：</w:t>
            </w:r>
          </w:p>
          <w:p w14:paraId="7AA16620">
            <w:pPr>
              <w:pStyle w:val="13"/>
              <w:spacing w:line="360" w:lineRule="exact"/>
              <w:rPr>
                <w:rFonts w:ascii="宋体" w:hAnsi="宋体" w:cs="宋体"/>
                <w:szCs w:val="21"/>
              </w:rPr>
            </w:pPr>
            <w:r>
              <w:rPr>
                <w:rFonts w:hint="eastAsia" w:ascii="宋体" w:hAnsi="宋体" w:cs="宋体"/>
                <w:szCs w:val="21"/>
              </w:rPr>
              <w:t>1. 根据《广西壮族自治区财政厅关于进一步发挥政府采购政策功能促进企业发展的通知》（桂财采〔2022〕30号）规定，鼓励采购人在与中小微企业签订政府采购合同时，减少或免于收取履约保证金，有必要收取履约保证金的，收取的履约保证金不得超过政府采购合同金额的5%。</w:t>
            </w:r>
          </w:p>
          <w:p w14:paraId="3400F1DF">
            <w:pPr>
              <w:pStyle w:val="13"/>
              <w:spacing w:line="360" w:lineRule="exact"/>
              <w:rPr>
                <w:rFonts w:ascii="宋体" w:hAnsi="宋体" w:cs="宋体"/>
                <w:szCs w:val="21"/>
              </w:rPr>
            </w:pPr>
            <w:r>
              <w:rPr>
                <w:rFonts w:hint="eastAsia" w:ascii="宋体" w:hAnsi="宋体" w:cs="宋体"/>
                <w:szCs w:val="21"/>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14:paraId="38BDAABB">
            <w:pPr>
              <w:pStyle w:val="13"/>
              <w:spacing w:line="360" w:lineRule="exact"/>
              <w:rPr>
                <w:rFonts w:ascii="宋体" w:hAnsi="宋体" w:cs="宋体"/>
                <w:szCs w:val="21"/>
              </w:rPr>
            </w:pPr>
            <w:r>
              <w:rPr>
                <w:rFonts w:hint="eastAsia" w:ascii="宋体" w:hAnsi="宋体" w:cs="宋体"/>
                <w:szCs w:val="21"/>
              </w:rPr>
              <w:t>3.采用金融、担保机构出具保函的，必须为无条件保函，否则视为未按规定提交履约保证金。</w:t>
            </w:r>
          </w:p>
          <w:p w14:paraId="274A86E1">
            <w:pPr>
              <w:spacing w:line="360" w:lineRule="exact"/>
              <w:rPr>
                <w:rFonts w:ascii="宋体" w:hAnsi="宋体" w:cs="宋体"/>
                <w:szCs w:val="21"/>
              </w:rPr>
            </w:pPr>
            <w:r>
              <w:rPr>
                <w:rFonts w:hint="eastAsia" w:ascii="宋体" w:hAnsi="宋体" w:cs="宋体"/>
                <w:szCs w:val="21"/>
              </w:rPr>
              <w:t>4.供应商为联合体的，可由联合体任意一方或者联合体各方共同提交的履约保证金，视为有效履约保证金。</w:t>
            </w:r>
          </w:p>
        </w:tc>
      </w:tr>
      <w:tr w14:paraId="45425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vAlign w:val="center"/>
          </w:tcPr>
          <w:p w14:paraId="0675FF2A">
            <w:pPr>
              <w:spacing w:line="360" w:lineRule="exact"/>
              <w:jc w:val="center"/>
              <w:rPr>
                <w:rFonts w:ascii="宋体" w:hAnsi="宋体" w:cs="宋体"/>
                <w:szCs w:val="21"/>
              </w:rPr>
            </w:pPr>
            <w:r>
              <w:rPr>
                <w:rFonts w:hint="eastAsia" w:ascii="宋体" w:hAnsi="宋体" w:cs="宋体"/>
                <w:szCs w:val="21"/>
              </w:rPr>
              <w:t>31.2</w:t>
            </w:r>
          </w:p>
        </w:tc>
        <w:tc>
          <w:tcPr>
            <w:tcW w:w="1345" w:type="dxa"/>
            <w:vAlign w:val="center"/>
          </w:tcPr>
          <w:p w14:paraId="1A675CCA">
            <w:pPr>
              <w:spacing w:line="360" w:lineRule="exact"/>
              <w:jc w:val="center"/>
              <w:rPr>
                <w:rFonts w:ascii="宋体" w:hAnsi="宋体" w:cs="宋体"/>
                <w:szCs w:val="21"/>
              </w:rPr>
            </w:pPr>
            <w:r>
              <w:rPr>
                <w:rFonts w:hint="eastAsia" w:ascii="宋体" w:hAnsi="宋体" w:cs="宋体"/>
                <w:szCs w:val="21"/>
              </w:rPr>
              <w:t>接收质疑函方式</w:t>
            </w:r>
          </w:p>
        </w:tc>
        <w:tc>
          <w:tcPr>
            <w:tcW w:w="8294" w:type="dxa"/>
            <w:vAlign w:val="center"/>
          </w:tcPr>
          <w:p w14:paraId="6572CD9B">
            <w:pPr>
              <w:spacing w:line="360" w:lineRule="exact"/>
              <w:rPr>
                <w:rFonts w:ascii="宋体" w:hAnsi="宋体" w:cs="宋体"/>
                <w:szCs w:val="21"/>
              </w:rPr>
            </w:pPr>
            <w:r>
              <w:rPr>
                <w:rFonts w:hint="eastAsia" w:ascii="宋体" w:hAnsi="宋体" w:cs="宋体"/>
                <w:szCs w:val="21"/>
              </w:rPr>
              <w:t>以书面形式</w:t>
            </w:r>
          </w:p>
        </w:tc>
      </w:tr>
      <w:tr w14:paraId="5623C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22E60E90">
            <w:pPr>
              <w:spacing w:line="360" w:lineRule="exact"/>
              <w:jc w:val="center"/>
              <w:rPr>
                <w:rFonts w:ascii="宋体" w:hAnsi="宋体" w:cs="宋体"/>
                <w:szCs w:val="21"/>
              </w:rPr>
            </w:pPr>
          </w:p>
        </w:tc>
        <w:tc>
          <w:tcPr>
            <w:tcW w:w="1345" w:type="dxa"/>
            <w:vAlign w:val="center"/>
          </w:tcPr>
          <w:p w14:paraId="4023F417">
            <w:pPr>
              <w:spacing w:line="360" w:lineRule="exact"/>
              <w:jc w:val="center"/>
              <w:rPr>
                <w:rFonts w:ascii="宋体" w:hAnsi="宋体" w:cs="宋体"/>
                <w:szCs w:val="21"/>
              </w:rPr>
            </w:pPr>
            <w:r>
              <w:rPr>
                <w:rFonts w:hint="eastAsia" w:ascii="宋体" w:hAnsi="宋体" w:cs="宋体"/>
                <w:szCs w:val="21"/>
              </w:rPr>
              <w:t>质疑联系部门及联系方式</w:t>
            </w:r>
          </w:p>
        </w:tc>
        <w:tc>
          <w:tcPr>
            <w:tcW w:w="8294" w:type="dxa"/>
            <w:vAlign w:val="center"/>
          </w:tcPr>
          <w:p w14:paraId="581EDBF0">
            <w:pPr>
              <w:spacing w:line="360" w:lineRule="exact"/>
              <w:rPr>
                <w:rFonts w:ascii="宋体" w:hAnsi="宋体" w:cs="宋体"/>
                <w:szCs w:val="21"/>
              </w:rPr>
            </w:pPr>
            <w:r>
              <w:rPr>
                <w:rFonts w:hint="eastAsia" w:ascii="宋体" w:hAnsi="宋体" w:cs="宋体"/>
                <w:szCs w:val="21"/>
                <w:u w:val="single"/>
              </w:rPr>
              <w:t>（1）广西众联工程项目管理有限公司</w:t>
            </w:r>
            <w:r>
              <w:rPr>
                <w:rFonts w:hint="eastAsia" w:ascii="宋体" w:hAnsi="宋体" w:cs="宋体"/>
                <w:szCs w:val="21"/>
              </w:rPr>
              <w:t>；</w:t>
            </w:r>
          </w:p>
          <w:p w14:paraId="142B5091">
            <w:pPr>
              <w:spacing w:line="360" w:lineRule="exact"/>
              <w:rPr>
                <w:rFonts w:ascii="宋体" w:hAnsi="宋体" w:cs="宋体"/>
                <w:szCs w:val="21"/>
              </w:rPr>
            </w:pPr>
            <w:r>
              <w:rPr>
                <w:rFonts w:hint="eastAsia" w:ascii="宋体" w:hAnsi="宋体" w:cs="宋体"/>
                <w:szCs w:val="21"/>
              </w:rPr>
              <w:t>联系电话：</w:t>
            </w:r>
            <w:r>
              <w:rPr>
                <w:rFonts w:hint="eastAsia" w:ascii="宋体" w:hAnsi="宋体" w:cs="宋体"/>
                <w:szCs w:val="21"/>
                <w:u w:val="single"/>
              </w:rPr>
              <w:t>0771-4308370</w:t>
            </w:r>
            <w:r>
              <w:rPr>
                <w:rFonts w:hint="eastAsia" w:ascii="宋体" w:hAnsi="宋体" w:cs="宋体"/>
                <w:szCs w:val="21"/>
              </w:rPr>
              <w:t>，</w:t>
            </w:r>
          </w:p>
          <w:p w14:paraId="1D55B0B2">
            <w:pPr>
              <w:spacing w:line="360" w:lineRule="exact"/>
              <w:rPr>
                <w:rFonts w:ascii="宋体" w:hAnsi="宋体" w:cs="宋体"/>
                <w:szCs w:val="21"/>
              </w:rPr>
            </w:pPr>
            <w:r>
              <w:rPr>
                <w:rFonts w:hint="eastAsia" w:ascii="宋体" w:hAnsi="宋体" w:cs="宋体"/>
                <w:szCs w:val="21"/>
              </w:rPr>
              <w:t>通讯地址：</w:t>
            </w:r>
            <w:r>
              <w:rPr>
                <w:rFonts w:hint="eastAsia" w:ascii="宋体" w:hAnsi="宋体" w:cs="宋体"/>
                <w:szCs w:val="21"/>
                <w:u w:val="single"/>
              </w:rPr>
              <w:t>南宁市江南区白沙大道53号松宇时代14A层</w:t>
            </w:r>
            <w:r>
              <w:rPr>
                <w:rFonts w:hint="eastAsia" w:ascii="宋体" w:hAnsi="宋体" w:cs="宋体"/>
                <w:szCs w:val="21"/>
              </w:rPr>
              <w:t xml:space="preserve"> </w:t>
            </w:r>
          </w:p>
          <w:p w14:paraId="17602FCD">
            <w:pPr>
              <w:spacing w:line="360" w:lineRule="exact"/>
              <w:rPr>
                <w:rFonts w:ascii="宋体" w:hAnsi="宋体" w:cs="宋体"/>
                <w:szCs w:val="21"/>
              </w:rPr>
            </w:pPr>
            <w:r>
              <w:rPr>
                <w:rFonts w:hint="eastAsia" w:ascii="宋体" w:hAnsi="宋体" w:cs="宋体"/>
                <w:szCs w:val="21"/>
                <w:u w:val="single"/>
              </w:rPr>
              <w:t>（2）广西经贸职业技术学院</w:t>
            </w:r>
            <w:r>
              <w:rPr>
                <w:rFonts w:hint="eastAsia" w:ascii="宋体" w:hAnsi="宋体" w:cs="宋体"/>
                <w:szCs w:val="21"/>
              </w:rPr>
              <w:t>；</w:t>
            </w:r>
          </w:p>
          <w:p w14:paraId="07DD0578">
            <w:pPr>
              <w:spacing w:line="360" w:lineRule="exact"/>
              <w:rPr>
                <w:rFonts w:ascii="宋体" w:hAnsi="宋体" w:cs="宋体"/>
                <w:szCs w:val="21"/>
              </w:rPr>
            </w:pPr>
            <w:r>
              <w:rPr>
                <w:rFonts w:hint="eastAsia" w:ascii="宋体" w:hAnsi="宋体" w:cs="宋体"/>
                <w:szCs w:val="21"/>
              </w:rPr>
              <w:t>联系电话：0771-5714002</w:t>
            </w:r>
          </w:p>
          <w:p w14:paraId="4EA49340">
            <w:pPr>
              <w:spacing w:line="360" w:lineRule="exact"/>
              <w:rPr>
                <w:rFonts w:ascii="宋体" w:hAnsi="宋体" w:cs="宋体"/>
                <w:szCs w:val="21"/>
              </w:rPr>
            </w:pPr>
            <w:r>
              <w:rPr>
                <w:rFonts w:hint="eastAsia" w:ascii="宋体" w:hAnsi="宋体" w:cs="宋体"/>
                <w:szCs w:val="21"/>
              </w:rPr>
              <w:t>通讯地址：南宁市青秀区青山路14号</w:t>
            </w:r>
          </w:p>
        </w:tc>
      </w:tr>
      <w:tr w14:paraId="20511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3DBD7A82">
            <w:pPr>
              <w:spacing w:line="360" w:lineRule="exact"/>
              <w:jc w:val="center"/>
              <w:rPr>
                <w:rFonts w:ascii="宋体" w:hAnsi="宋体" w:cs="宋体"/>
                <w:szCs w:val="21"/>
              </w:rPr>
            </w:pPr>
          </w:p>
        </w:tc>
        <w:tc>
          <w:tcPr>
            <w:tcW w:w="1345" w:type="dxa"/>
            <w:vAlign w:val="center"/>
          </w:tcPr>
          <w:p w14:paraId="04944B44">
            <w:pPr>
              <w:spacing w:line="360" w:lineRule="exact"/>
              <w:jc w:val="center"/>
              <w:rPr>
                <w:rFonts w:ascii="宋体" w:hAnsi="宋体" w:cs="宋体"/>
                <w:szCs w:val="21"/>
              </w:rPr>
            </w:pPr>
            <w:r>
              <w:rPr>
                <w:rFonts w:hint="eastAsia" w:ascii="宋体" w:hAnsi="宋体" w:cs="宋体"/>
                <w:szCs w:val="21"/>
              </w:rPr>
              <w:t>现场提交质疑办理业务时间</w:t>
            </w:r>
          </w:p>
        </w:tc>
        <w:tc>
          <w:tcPr>
            <w:tcW w:w="8294" w:type="dxa"/>
            <w:vAlign w:val="center"/>
          </w:tcPr>
          <w:p w14:paraId="42343230">
            <w:pPr>
              <w:spacing w:line="360" w:lineRule="exact"/>
              <w:rPr>
                <w:rFonts w:ascii="宋体" w:hAnsi="宋体" w:cs="宋体"/>
                <w:szCs w:val="21"/>
              </w:rPr>
            </w:pPr>
            <w:r>
              <w:rPr>
                <w:rFonts w:hint="eastAsia" w:ascii="宋体" w:hAnsi="宋体" w:cs="宋体"/>
                <w:szCs w:val="21"/>
              </w:rPr>
              <w:t>质疑期内每个工作日</w:t>
            </w:r>
            <w:r>
              <w:rPr>
                <w:rFonts w:hint="eastAsia" w:ascii="宋体" w:hAnsi="宋体" w:cs="宋体"/>
                <w:szCs w:val="21"/>
                <w:u w:val="single"/>
              </w:rPr>
              <w:t>08</w:t>
            </w:r>
            <w:r>
              <w:rPr>
                <w:rFonts w:hint="eastAsia" w:ascii="宋体" w:hAnsi="宋体" w:cs="宋体"/>
                <w:szCs w:val="21"/>
              </w:rPr>
              <w:t>时</w:t>
            </w:r>
            <w:r>
              <w:rPr>
                <w:rFonts w:hint="eastAsia" w:ascii="宋体" w:hAnsi="宋体" w:cs="宋体"/>
                <w:szCs w:val="21"/>
                <w:u w:val="single"/>
              </w:rPr>
              <w:t>30</w:t>
            </w:r>
            <w:r>
              <w:rPr>
                <w:rFonts w:hint="eastAsia" w:ascii="宋体" w:hAnsi="宋体" w:cs="宋体"/>
                <w:szCs w:val="21"/>
              </w:rPr>
              <w:t>分到</w:t>
            </w:r>
            <w:r>
              <w:rPr>
                <w:rFonts w:hint="eastAsia" w:ascii="宋体" w:hAnsi="宋体" w:cs="宋体"/>
                <w:szCs w:val="21"/>
                <w:u w:val="single"/>
              </w:rPr>
              <w:t>12</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w:t>
            </w:r>
            <w:r>
              <w:rPr>
                <w:rFonts w:hint="eastAsia" w:ascii="宋体" w:hAnsi="宋体" w:cs="宋体"/>
                <w:szCs w:val="21"/>
                <w:u w:val="single"/>
              </w:rPr>
              <w:t>14</w:t>
            </w:r>
            <w:r>
              <w:rPr>
                <w:rFonts w:hint="eastAsia" w:ascii="宋体" w:hAnsi="宋体" w:cs="宋体"/>
                <w:szCs w:val="21"/>
              </w:rPr>
              <w:t>时</w:t>
            </w:r>
            <w:r>
              <w:rPr>
                <w:rFonts w:hint="eastAsia" w:ascii="宋体" w:hAnsi="宋体" w:cs="宋体"/>
                <w:szCs w:val="21"/>
                <w:u w:val="single"/>
              </w:rPr>
              <w:t>30</w:t>
            </w:r>
            <w:r>
              <w:rPr>
                <w:rFonts w:hint="eastAsia" w:ascii="宋体" w:hAnsi="宋体" w:cs="宋体"/>
                <w:szCs w:val="21"/>
              </w:rPr>
              <w:t>分到</w:t>
            </w:r>
            <w:r>
              <w:rPr>
                <w:rFonts w:hint="eastAsia" w:ascii="宋体" w:hAnsi="宋体" w:cs="宋体"/>
                <w:szCs w:val="21"/>
                <w:u w:val="single"/>
              </w:rPr>
              <w:t>18</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w:t>
            </w:r>
          </w:p>
        </w:tc>
      </w:tr>
      <w:tr w14:paraId="261A2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1BF222D8">
            <w:pPr>
              <w:spacing w:line="360" w:lineRule="exact"/>
              <w:jc w:val="center"/>
              <w:rPr>
                <w:rFonts w:ascii="宋体" w:hAnsi="宋体" w:cs="宋体"/>
                <w:szCs w:val="21"/>
              </w:rPr>
            </w:pPr>
            <w:r>
              <w:rPr>
                <w:rFonts w:hint="eastAsia" w:ascii="宋体" w:hAnsi="宋体" w:cs="宋体"/>
                <w:szCs w:val="21"/>
              </w:rPr>
              <w:t>33</w:t>
            </w:r>
          </w:p>
        </w:tc>
        <w:tc>
          <w:tcPr>
            <w:tcW w:w="1345" w:type="dxa"/>
            <w:vAlign w:val="center"/>
          </w:tcPr>
          <w:p w14:paraId="0D5E14BB">
            <w:pPr>
              <w:spacing w:line="360" w:lineRule="exact"/>
              <w:jc w:val="center"/>
              <w:rPr>
                <w:rFonts w:ascii="宋体" w:hAnsi="宋体" w:cs="宋体"/>
                <w:szCs w:val="21"/>
              </w:rPr>
            </w:pPr>
            <w:r>
              <w:rPr>
                <w:rFonts w:hint="eastAsia" w:ascii="宋体" w:hAnsi="宋体" w:cs="宋体"/>
                <w:szCs w:val="21"/>
              </w:rPr>
              <w:t>采购代理费</w:t>
            </w:r>
          </w:p>
        </w:tc>
        <w:tc>
          <w:tcPr>
            <w:tcW w:w="8294" w:type="dxa"/>
            <w:vAlign w:val="center"/>
          </w:tcPr>
          <w:p w14:paraId="216FA863">
            <w:pPr>
              <w:spacing w:line="360" w:lineRule="exact"/>
              <w:rPr>
                <w:rFonts w:ascii="宋体" w:hAnsi="宋体" w:cs="宋体"/>
                <w:kern w:val="0"/>
                <w:szCs w:val="21"/>
              </w:rPr>
            </w:pPr>
            <w:r>
              <w:rPr>
                <w:rFonts w:hint="eastAsia" w:ascii="宋体" w:hAnsi="宋体" w:cs="宋体"/>
                <w:kern w:val="0"/>
                <w:szCs w:val="21"/>
              </w:rPr>
              <w:t>1.是否收取采购代理费：</w:t>
            </w:r>
          </w:p>
          <w:p w14:paraId="11777F50">
            <w:pPr>
              <w:spacing w:line="360" w:lineRule="exact"/>
              <w:rPr>
                <w:rFonts w:ascii="宋体" w:hAnsi="宋体" w:cs="宋体"/>
                <w:kern w:val="0"/>
                <w:szCs w:val="21"/>
              </w:rPr>
            </w:pPr>
            <w:r>
              <w:rPr>
                <w:rFonts w:ascii="Segoe UI Symbol" w:hAnsi="Segoe UI Symbol" w:cs="Segoe UI Symbol"/>
                <w:b/>
                <w:bCs/>
                <w:szCs w:val="21"/>
              </w:rPr>
              <w:t>☑</w:t>
            </w:r>
            <w:r>
              <w:rPr>
                <w:rFonts w:hint="eastAsia" w:ascii="宋体" w:hAnsi="宋体" w:cs="宋体"/>
                <w:kern w:val="0"/>
                <w:szCs w:val="21"/>
              </w:rPr>
              <w:t>是    □ 否</w:t>
            </w:r>
          </w:p>
          <w:p w14:paraId="1C669778">
            <w:pPr>
              <w:spacing w:line="360" w:lineRule="exact"/>
              <w:rPr>
                <w:rFonts w:ascii="宋体" w:hAnsi="宋体" w:cs="宋体"/>
                <w:kern w:val="0"/>
                <w:szCs w:val="21"/>
              </w:rPr>
            </w:pPr>
            <w:r>
              <w:rPr>
                <w:rFonts w:hint="eastAsia" w:ascii="宋体" w:hAnsi="宋体" w:cs="宋体"/>
                <w:kern w:val="0"/>
                <w:szCs w:val="21"/>
              </w:rPr>
              <w:t>2.采购代理费支付方式：</w:t>
            </w:r>
          </w:p>
          <w:p w14:paraId="2DFA90FB">
            <w:pPr>
              <w:spacing w:line="360" w:lineRule="exact"/>
              <w:rPr>
                <w:rFonts w:ascii="宋体" w:hAnsi="宋体" w:cs="宋体"/>
                <w:kern w:val="0"/>
                <w:szCs w:val="21"/>
              </w:rPr>
            </w:pPr>
            <w:r>
              <w:rPr>
                <w:rFonts w:ascii="Segoe UI Symbol" w:hAnsi="Segoe UI Symbol" w:cs="Segoe UI Symbol"/>
                <w:b/>
                <w:bCs/>
                <w:szCs w:val="21"/>
              </w:rPr>
              <w:t>☑</w:t>
            </w:r>
            <w:r>
              <w:rPr>
                <w:rFonts w:hint="eastAsia" w:ascii="宋体" w:hAnsi="宋体" w:cs="宋体"/>
                <w:kern w:val="0"/>
                <w:szCs w:val="21"/>
              </w:rPr>
              <w:t>本项目代理服务费由</w:t>
            </w:r>
            <w:r>
              <w:rPr>
                <w:rFonts w:hint="eastAsia" w:ascii="宋体" w:hAnsi="宋体" w:cs="宋体"/>
                <w:kern w:val="0"/>
                <w:szCs w:val="21"/>
                <w:u w:val="single"/>
              </w:rPr>
              <w:t>成交供应商</w:t>
            </w:r>
            <w:r>
              <w:rPr>
                <w:rFonts w:hint="eastAsia" w:ascii="宋体" w:hAnsi="宋体" w:cs="宋体"/>
                <w:kern w:val="0"/>
                <w:szCs w:val="21"/>
              </w:rPr>
              <w:t>领取成交通知书前，一次性向采购代理机构支付。</w:t>
            </w:r>
          </w:p>
          <w:p w14:paraId="3C370B57">
            <w:pPr>
              <w:spacing w:line="360" w:lineRule="exact"/>
              <w:rPr>
                <w:rFonts w:ascii="宋体" w:hAnsi="宋体" w:cs="宋体"/>
                <w:kern w:val="0"/>
                <w:szCs w:val="21"/>
              </w:rPr>
            </w:pPr>
            <w:r>
              <w:rPr>
                <w:rFonts w:hint="eastAsia" w:ascii="宋体" w:hAnsi="宋体" w:cs="宋体"/>
                <w:kern w:val="0"/>
                <w:szCs w:val="21"/>
              </w:rPr>
              <w:t>□采购人支付。</w:t>
            </w:r>
          </w:p>
          <w:p w14:paraId="19B0E208">
            <w:pPr>
              <w:spacing w:line="360" w:lineRule="exact"/>
              <w:rPr>
                <w:rFonts w:ascii="宋体" w:hAnsi="宋体" w:cs="宋体"/>
                <w:kern w:val="0"/>
                <w:szCs w:val="21"/>
              </w:rPr>
            </w:pPr>
            <w:r>
              <w:rPr>
                <w:rFonts w:hint="eastAsia" w:ascii="宋体" w:hAnsi="宋体" w:cs="宋体"/>
                <w:kern w:val="0"/>
                <w:szCs w:val="21"/>
              </w:rPr>
              <w:t>3.采购代理费收取标准：</w:t>
            </w:r>
          </w:p>
          <w:p w14:paraId="2C82AB28">
            <w:pPr>
              <w:spacing w:line="360" w:lineRule="exact"/>
              <w:rPr>
                <w:rFonts w:ascii="宋体" w:hAnsi="宋体" w:cs="宋体"/>
                <w:kern w:val="0"/>
                <w:szCs w:val="21"/>
                <w:u w:val="single"/>
              </w:rPr>
            </w:pPr>
            <w:r>
              <w:rPr>
                <w:rFonts w:hint="eastAsia" w:ascii="宋体" w:hAnsi="宋体" w:cs="宋体"/>
                <w:kern w:val="0"/>
                <w:szCs w:val="21"/>
                <w:u w:val="single"/>
              </w:rPr>
              <w:t>代理服务费成交金额在50万元以下的采购项目按4500元支付；成交金额50万元（含50）以上部分，按照国家发展改革委员会（原国家计委）文件“国家计委关于印发《招标代理服务收费管理暂行办法》的通知”（计价格【2002】1980号）及“国家发展改革委关于降低部分建设项目收费标准规范收费行为等有关问题的通知”（发改价格【2011】534号）规定的收费标准80%计取，由成交人在领取成交通知书前，一次性向采购代理机构付清。</w:t>
            </w:r>
          </w:p>
          <w:p w14:paraId="0C0AE0F6">
            <w:pPr>
              <w:spacing w:line="360" w:lineRule="exact"/>
              <w:rPr>
                <w:rFonts w:ascii="宋体" w:hAnsi="宋体" w:cs="宋体"/>
                <w:kern w:val="0"/>
                <w:szCs w:val="21"/>
              </w:rPr>
            </w:pPr>
            <w:r>
              <w:rPr>
                <w:rFonts w:hint="eastAsia" w:ascii="宋体" w:hAnsi="宋体" w:cs="宋体"/>
                <w:kern w:val="0"/>
                <w:szCs w:val="21"/>
              </w:rPr>
              <w:t>4.采购代理费收取银行账户</w:t>
            </w:r>
          </w:p>
          <w:p w14:paraId="7B0FD87F">
            <w:pPr>
              <w:spacing w:line="360" w:lineRule="exact"/>
              <w:rPr>
                <w:rFonts w:ascii="宋体" w:hAnsi="宋体" w:cs="宋体"/>
                <w:kern w:val="0"/>
                <w:szCs w:val="21"/>
              </w:rPr>
            </w:pPr>
            <w:r>
              <w:rPr>
                <w:rFonts w:hint="eastAsia" w:ascii="宋体" w:hAnsi="宋体" w:cs="宋体"/>
                <w:kern w:val="0"/>
                <w:szCs w:val="21"/>
              </w:rPr>
              <w:t>开户名称：广西众联工程项目管理有限公司</w:t>
            </w:r>
          </w:p>
          <w:p w14:paraId="7AA599E7">
            <w:pPr>
              <w:spacing w:line="360" w:lineRule="exact"/>
              <w:rPr>
                <w:rFonts w:ascii="宋体" w:hAnsi="宋体" w:cs="宋体"/>
                <w:kern w:val="0"/>
                <w:szCs w:val="21"/>
              </w:rPr>
            </w:pPr>
            <w:r>
              <w:rPr>
                <w:rFonts w:hint="eastAsia" w:ascii="宋体" w:hAnsi="宋体" w:cs="宋体"/>
                <w:kern w:val="0"/>
                <w:szCs w:val="21"/>
              </w:rPr>
              <w:t>开户银行：中国光大银行股份有限公司南宁民主支行</w:t>
            </w:r>
          </w:p>
          <w:p w14:paraId="50A67208">
            <w:pPr>
              <w:spacing w:line="360" w:lineRule="exact"/>
              <w:rPr>
                <w:rFonts w:ascii="宋体" w:hAnsi="宋体" w:cs="宋体"/>
                <w:kern w:val="0"/>
                <w:szCs w:val="21"/>
              </w:rPr>
            </w:pPr>
            <w:r>
              <w:rPr>
                <w:rFonts w:hint="eastAsia" w:ascii="宋体" w:hAnsi="宋体" w:cs="宋体"/>
                <w:kern w:val="0"/>
                <w:szCs w:val="21"/>
              </w:rPr>
              <w:t>银行账号：78900188000167866</w:t>
            </w:r>
          </w:p>
        </w:tc>
      </w:tr>
      <w:tr w14:paraId="6B5CB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1123AD4A">
            <w:pPr>
              <w:spacing w:line="360" w:lineRule="exact"/>
              <w:jc w:val="center"/>
              <w:rPr>
                <w:rFonts w:ascii="宋体" w:hAnsi="宋体" w:cs="宋体"/>
                <w:szCs w:val="21"/>
              </w:rPr>
            </w:pPr>
            <w:r>
              <w:rPr>
                <w:rFonts w:hint="eastAsia" w:ascii="宋体" w:hAnsi="宋体" w:cs="宋体"/>
                <w:szCs w:val="21"/>
              </w:rPr>
              <w:t>34.1</w:t>
            </w:r>
          </w:p>
        </w:tc>
        <w:tc>
          <w:tcPr>
            <w:tcW w:w="1345" w:type="dxa"/>
            <w:vAlign w:val="center"/>
          </w:tcPr>
          <w:p w14:paraId="05747C13">
            <w:pPr>
              <w:spacing w:line="360" w:lineRule="exact"/>
              <w:jc w:val="center"/>
              <w:rPr>
                <w:rFonts w:ascii="宋体" w:hAnsi="宋体" w:cs="宋体"/>
                <w:szCs w:val="21"/>
              </w:rPr>
            </w:pPr>
            <w:r>
              <w:rPr>
                <w:rFonts w:hint="eastAsia" w:ascii="宋体" w:hAnsi="宋体" w:cs="宋体"/>
                <w:szCs w:val="21"/>
              </w:rPr>
              <w:t>解释</w:t>
            </w:r>
          </w:p>
        </w:tc>
        <w:tc>
          <w:tcPr>
            <w:tcW w:w="8294" w:type="dxa"/>
            <w:vAlign w:val="center"/>
          </w:tcPr>
          <w:p w14:paraId="103F65E2">
            <w:pPr>
              <w:spacing w:line="360" w:lineRule="exact"/>
              <w:rPr>
                <w:rFonts w:ascii="宋体" w:hAnsi="宋体" w:cs="宋体"/>
                <w:b/>
                <w:kern w:val="0"/>
                <w:szCs w:val="21"/>
              </w:rPr>
            </w:pPr>
            <w:r>
              <w:rPr>
                <w:rFonts w:hint="eastAsia" w:ascii="宋体" w:hAnsi="宋体" w:cs="宋体"/>
                <w:kern w:val="0"/>
                <w:szCs w:val="21"/>
              </w:rPr>
              <w:t>解释权：构成本谈判文件的各个组成文件应互为解释，互为说明；除谈判文件中有特别规定外，仅适用于竞标阶段的规定，按更正公告（澄清公告）、竞争性谈判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ascii="宋体" w:hAnsi="宋体" w:cs="宋体"/>
                <w:b/>
                <w:kern w:val="0"/>
                <w:szCs w:val="21"/>
              </w:rPr>
              <w:t>由采购人或者采购代理机构负责解释。</w:t>
            </w:r>
          </w:p>
          <w:p w14:paraId="29C7C53F">
            <w:pPr>
              <w:spacing w:line="360" w:lineRule="exact"/>
              <w:rPr>
                <w:rFonts w:ascii="宋体" w:hAnsi="宋体" w:cs="宋体"/>
                <w:szCs w:val="21"/>
              </w:rPr>
            </w:pPr>
            <w:r>
              <w:rPr>
                <w:rFonts w:hint="eastAsia" w:ascii="宋体" w:hAnsi="宋体" w:cs="宋体"/>
                <w:b/>
                <w:szCs w:val="21"/>
              </w:rPr>
              <w:t>法律责任：</w:t>
            </w:r>
            <w:r>
              <w:rPr>
                <w:rFonts w:hint="eastAsia" w:ascii="宋体" w:hAnsi="宋体" w:cs="宋体"/>
                <w:szCs w:val="21"/>
              </w:rPr>
              <w:t>本采购文件根据《中华人民共和国政府采购法》、《中华人民共和国民法典》；《中华人民共和国政府采购法实施条例》、《政府采购非招标采购方式管理办法》等有关法律、法规编制，参与本项目的各当事人依法享有上述法律法规所赋予的权利与义务。</w:t>
            </w:r>
          </w:p>
        </w:tc>
      </w:tr>
      <w:tr w14:paraId="42301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7AC6C210">
            <w:pPr>
              <w:spacing w:line="360" w:lineRule="exact"/>
              <w:jc w:val="center"/>
              <w:rPr>
                <w:rFonts w:ascii="宋体" w:hAnsi="宋体" w:cs="宋体"/>
                <w:szCs w:val="21"/>
              </w:rPr>
            </w:pPr>
            <w:r>
              <w:rPr>
                <w:rFonts w:hint="eastAsia" w:ascii="宋体" w:hAnsi="宋体" w:cs="宋体"/>
                <w:szCs w:val="21"/>
              </w:rPr>
              <w:t>34.2</w:t>
            </w:r>
          </w:p>
        </w:tc>
        <w:tc>
          <w:tcPr>
            <w:tcW w:w="1345" w:type="dxa"/>
            <w:vAlign w:val="center"/>
          </w:tcPr>
          <w:p w14:paraId="6FDDCB5E">
            <w:pPr>
              <w:spacing w:line="360" w:lineRule="exact"/>
              <w:jc w:val="center"/>
              <w:rPr>
                <w:rFonts w:ascii="宋体" w:hAnsi="宋体" w:cs="宋体"/>
                <w:szCs w:val="21"/>
              </w:rPr>
            </w:pPr>
            <w:r>
              <w:rPr>
                <w:rFonts w:hint="eastAsia" w:ascii="宋体" w:hAnsi="宋体" w:cs="宋体"/>
                <w:szCs w:val="21"/>
              </w:rPr>
              <w:t>其他</w:t>
            </w:r>
          </w:p>
        </w:tc>
        <w:tc>
          <w:tcPr>
            <w:tcW w:w="8294" w:type="dxa"/>
            <w:vAlign w:val="center"/>
          </w:tcPr>
          <w:p w14:paraId="65820D29">
            <w:pPr>
              <w:spacing w:line="360" w:lineRule="exact"/>
              <w:rPr>
                <w:rFonts w:ascii="宋体" w:hAnsi="宋体" w:cs="宋体"/>
                <w:kern w:val="0"/>
                <w:szCs w:val="21"/>
              </w:rPr>
            </w:pPr>
            <w:r>
              <w:rPr>
                <w:rFonts w:hint="eastAsia" w:ascii="宋体" w:hAnsi="宋体" w:cs="宋体"/>
                <w:kern w:val="0"/>
                <w:szCs w:val="21"/>
              </w:rPr>
              <w:t>1.本谈判文件中描述供应商的“公章”是指根据我国对公章的管理规定，用供应商法定主体行为名称制作的印章，除本谈判文件有特殊规定外，供应商的财务章、部门章、分公司章、工会章、合同章、竞标/投标专用章、业务专用章及银行的转账章、现金收讫章、现金付讫章等其他形式印章均不能代替公章。</w:t>
            </w:r>
          </w:p>
          <w:p w14:paraId="3821C557">
            <w:pPr>
              <w:spacing w:line="360" w:lineRule="exact"/>
              <w:rPr>
                <w:rFonts w:ascii="宋体" w:hAnsi="宋体" w:cs="宋体"/>
                <w:kern w:val="0"/>
                <w:szCs w:val="21"/>
              </w:rPr>
            </w:pPr>
            <w:r>
              <w:rPr>
                <w:rFonts w:hint="eastAsia" w:ascii="宋体" w:hAnsi="宋体" w:cs="宋体"/>
                <w:kern w:val="0"/>
                <w:szCs w:val="21"/>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5D39632E">
            <w:pPr>
              <w:spacing w:line="36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本谈判文件中描述供应商的“签字”是指供应商的法定代表人或者委托代理人亲自在文件规定签署处亲笔写上个人的名字的行为，私章、签字章、印鉴、影印等其他形式均不能代替亲笔签字。</w:t>
            </w:r>
          </w:p>
          <w:p w14:paraId="1465CF0D">
            <w:pPr>
              <w:spacing w:line="360" w:lineRule="exact"/>
              <w:rPr>
                <w:rFonts w:ascii="宋体" w:hAnsi="宋体" w:cs="宋体"/>
                <w:kern w:val="0"/>
                <w:szCs w:val="21"/>
              </w:rPr>
            </w:pPr>
            <w:r>
              <w:rPr>
                <w:rFonts w:ascii="宋体" w:hAnsi="宋体" w:cs="宋体"/>
                <w:kern w:val="0"/>
                <w:szCs w:val="21"/>
              </w:rPr>
              <w:t>4.</w:t>
            </w:r>
            <w:r>
              <w:rPr>
                <w:rFonts w:hint="eastAsia" w:ascii="宋体" w:hAnsi="宋体" w:cs="宋体"/>
                <w:kern w:val="0"/>
                <w:szCs w:val="21"/>
              </w:rPr>
              <w:t>自然人竞标的，谈判文件规定盖公章处由自然人摁手指指印。</w:t>
            </w:r>
          </w:p>
          <w:p w14:paraId="06091011">
            <w:pPr>
              <w:spacing w:line="360" w:lineRule="exact"/>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本谈判文件所称的“以上”“以下”“以内”“届满”，包括本数；所称的“不满”“超过”“以外”，不包括本数。</w:t>
            </w:r>
          </w:p>
        </w:tc>
      </w:tr>
    </w:tbl>
    <w:p w14:paraId="75720674">
      <w:pPr>
        <w:keepNext/>
        <w:keepLines/>
        <w:spacing w:before="260" w:after="260" w:line="420" w:lineRule="exact"/>
        <w:ind w:firstLine="640"/>
        <w:jc w:val="center"/>
        <w:outlineLvl w:val="1"/>
        <w:rPr>
          <w:rFonts w:ascii="宋体" w:hAnsi="宋体" w:cs="宋体"/>
          <w:bCs/>
          <w:sz w:val="32"/>
          <w:szCs w:val="32"/>
        </w:rPr>
      </w:pPr>
      <w:r>
        <w:rPr>
          <w:rFonts w:hint="eastAsia" w:ascii="宋体" w:hAnsi="宋体" w:cs="宋体"/>
          <w:bCs/>
          <w:sz w:val="32"/>
          <w:szCs w:val="32"/>
        </w:rPr>
        <w:br w:type="page"/>
      </w:r>
      <w:bookmarkStart w:id="34" w:name="_Toc19750"/>
      <w:r>
        <w:rPr>
          <w:rFonts w:hint="eastAsia" w:ascii="宋体" w:hAnsi="宋体" w:cs="宋体"/>
          <w:bCs/>
          <w:sz w:val="32"/>
          <w:szCs w:val="32"/>
        </w:rPr>
        <w:t>第二节 供应商须知正文</w:t>
      </w:r>
      <w:bookmarkEnd w:id="34"/>
    </w:p>
    <w:p w14:paraId="18389D8C">
      <w:pPr>
        <w:keepNext/>
        <w:keepLines/>
        <w:spacing w:line="360" w:lineRule="auto"/>
        <w:ind w:firstLine="640" w:firstLineChars="200"/>
        <w:outlineLvl w:val="2"/>
        <w:rPr>
          <w:rFonts w:ascii="宋体" w:hAnsi="宋体" w:cs="宋体"/>
          <w:bCs/>
          <w:sz w:val="32"/>
          <w:szCs w:val="32"/>
        </w:rPr>
      </w:pPr>
      <w:bookmarkStart w:id="35" w:name="_Toc5558"/>
      <w:r>
        <w:rPr>
          <w:rFonts w:hint="eastAsia" w:ascii="宋体" w:hAnsi="宋体" w:cs="宋体"/>
          <w:bCs/>
          <w:sz w:val="32"/>
          <w:szCs w:val="32"/>
        </w:rPr>
        <w:t>一、总则</w:t>
      </w:r>
      <w:bookmarkEnd w:id="35"/>
    </w:p>
    <w:p w14:paraId="7CA8867E">
      <w:pPr>
        <w:spacing w:line="360" w:lineRule="auto"/>
        <w:ind w:firstLine="482" w:firstLineChars="200"/>
        <w:rPr>
          <w:rFonts w:ascii="宋体" w:hAnsi="宋体" w:cs="宋体"/>
          <w:b/>
          <w:bCs/>
          <w:sz w:val="24"/>
        </w:rPr>
      </w:pPr>
      <w:r>
        <w:rPr>
          <w:rFonts w:hint="eastAsia" w:ascii="宋体" w:hAnsi="宋体" w:cs="宋体"/>
          <w:b/>
          <w:bCs/>
          <w:sz w:val="24"/>
        </w:rPr>
        <w:t>1.适用范围</w:t>
      </w:r>
    </w:p>
    <w:p w14:paraId="2F72EA8C">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356A7671">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本竞争性谈判文件（以下简称谈判文件）适用于本项目的所有采购程序和环节（法律、法规另有规定的，从其规定）。</w:t>
      </w:r>
    </w:p>
    <w:p w14:paraId="08B0AA4E">
      <w:pPr>
        <w:spacing w:line="360" w:lineRule="auto"/>
        <w:ind w:firstLine="482" w:firstLineChars="200"/>
        <w:rPr>
          <w:rFonts w:ascii="宋体" w:hAnsi="宋体" w:cs="宋体"/>
          <w:szCs w:val="21"/>
        </w:rPr>
      </w:pPr>
      <w:r>
        <w:rPr>
          <w:rFonts w:hint="eastAsia" w:ascii="宋体" w:hAnsi="宋体" w:cs="宋体"/>
          <w:b/>
          <w:bCs/>
          <w:sz w:val="24"/>
        </w:rPr>
        <w:t>2.定义</w:t>
      </w:r>
    </w:p>
    <w:p w14:paraId="71954B1B">
      <w:pPr>
        <w:spacing w:line="360" w:lineRule="auto"/>
        <w:ind w:firstLine="420" w:firstLineChars="200"/>
        <w:rPr>
          <w:rFonts w:ascii="宋体" w:hAnsi="宋体" w:cs="宋体"/>
          <w:szCs w:val="21"/>
        </w:rPr>
      </w:pPr>
      <w:r>
        <w:rPr>
          <w:rFonts w:hint="eastAsia" w:ascii="宋体" w:hAnsi="宋体" w:cs="宋体"/>
          <w:szCs w:val="21"/>
        </w:rPr>
        <w:t>2.1“采购人”是指依法进行采购的国家机关、事业单位、团体组织。</w:t>
      </w:r>
    </w:p>
    <w:p w14:paraId="62A5A844">
      <w:pPr>
        <w:spacing w:line="360" w:lineRule="auto"/>
        <w:ind w:firstLine="420" w:firstLineChars="200"/>
        <w:rPr>
          <w:rFonts w:ascii="宋体" w:hAnsi="宋体" w:cs="宋体"/>
          <w:b/>
          <w:szCs w:val="21"/>
        </w:rPr>
      </w:pPr>
      <w:r>
        <w:rPr>
          <w:rFonts w:hint="eastAsia" w:ascii="宋体" w:hAnsi="宋体" w:cs="宋体"/>
          <w:szCs w:val="21"/>
        </w:rPr>
        <w:t>2.2“采购代理机构”是指政府采购集中采购机构和集中采购机构以外的采购代理机构。</w:t>
      </w:r>
    </w:p>
    <w:p w14:paraId="59A7FFE0">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2.3“供应商”是指向采购人提供货物、工程或者货物的法人、其他组织或者自然人。</w:t>
      </w:r>
    </w:p>
    <w:p w14:paraId="25DDBD81">
      <w:pPr>
        <w:spacing w:line="360" w:lineRule="auto"/>
        <w:ind w:firstLine="420" w:firstLineChars="200"/>
        <w:rPr>
          <w:rFonts w:ascii="宋体" w:hAnsi="宋体" w:cs="宋体"/>
          <w:szCs w:val="21"/>
        </w:rPr>
      </w:pPr>
      <w:r>
        <w:rPr>
          <w:rFonts w:hint="eastAsia" w:ascii="宋体" w:hAnsi="宋体" w:cs="宋体"/>
          <w:szCs w:val="21"/>
        </w:rPr>
        <w:t>2.4“货物”是指各种形态和种类的物品，包括原材料、燃料、设备、产品等。</w:t>
      </w:r>
    </w:p>
    <w:p w14:paraId="00511220">
      <w:pPr>
        <w:spacing w:line="360" w:lineRule="auto"/>
        <w:ind w:firstLine="420" w:firstLineChars="200"/>
        <w:rPr>
          <w:rFonts w:ascii="宋体" w:hAnsi="宋体" w:cs="宋体"/>
          <w:szCs w:val="21"/>
        </w:rPr>
      </w:pPr>
      <w:r>
        <w:rPr>
          <w:rFonts w:hint="eastAsia" w:ascii="宋体" w:hAnsi="宋体" w:cs="宋体"/>
          <w:szCs w:val="21"/>
        </w:rPr>
        <w:t>2.5“竞标”是指按照本项目竞争性谈判公告或者邀请函规定的方式供应商获取谈判文件、提交响应文件并希望获得标的的行为。</w:t>
      </w:r>
    </w:p>
    <w:p w14:paraId="18673A15">
      <w:pPr>
        <w:spacing w:line="360" w:lineRule="auto"/>
        <w:ind w:firstLine="420" w:firstLineChars="200"/>
        <w:rPr>
          <w:rFonts w:ascii="宋体" w:hAnsi="宋体" w:cs="宋体"/>
          <w:szCs w:val="21"/>
        </w:rPr>
      </w:pPr>
      <w:r>
        <w:rPr>
          <w:rFonts w:hint="eastAsia" w:ascii="宋体" w:hAnsi="宋体" w:cs="宋体"/>
          <w:szCs w:val="21"/>
        </w:rPr>
        <w:t>2.6“售后服务” 是指包含但不限于供应商须承担的备品备件、包装、运输、装卸、保险、货到就位以及安装、调试、培训、保修和其他类似的义务。</w:t>
      </w:r>
    </w:p>
    <w:p w14:paraId="13D2542C">
      <w:pPr>
        <w:spacing w:line="360" w:lineRule="auto"/>
        <w:ind w:firstLine="420" w:firstLineChars="200"/>
        <w:rPr>
          <w:rFonts w:ascii="宋体" w:hAnsi="宋体" w:cs="宋体"/>
          <w:szCs w:val="21"/>
        </w:rPr>
      </w:pPr>
      <w:r>
        <w:rPr>
          <w:rFonts w:hint="eastAsia" w:ascii="宋体" w:hAnsi="宋体" w:cs="宋体"/>
          <w:szCs w:val="21"/>
        </w:rPr>
        <w:t>2.7“书面形式”是指合同书、信件和数据电文（包括电报、电传、传真、电子数据交换和电子邮件）等可以有形地表现所载内容的形式。</w:t>
      </w:r>
    </w:p>
    <w:p w14:paraId="7D66330F">
      <w:pPr>
        <w:spacing w:line="360" w:lineRule="auto"/>
        <w:ind w:firstLine="420" w:firstLineChars="200"/>
        <w:rPr>
          <w:rFonts w:ascii="宋体" w:hAnsi="宋体" w:cs="宋体"/>
          <w:szCs w:val="21"/>
        </w:rPr>
      </w:pPr>
      <w:r>
        <w:rPr>
          <w:rFonts w:hint="eastAsia" w:ascii="宋体" w:hAnsi="宋体" w:cs="宋体"/>
          <w:szCs w:val="21"/>
        </w:rPr>
        <w:t>2.8“响应文件”</w:t>
      </w:r>
      <w:r>
        <w:rPr>
          <w:rFonts w:hint="eastAsia" w:ascii="宋体" w:hAnsi="宋体" w:cs="宋体"/>
          <w:spacing w:val="-6"/>
          <w:szCs w:val="21"/>
        </w:rPr>
        <w:t>是指：供应商根据本文件要求，编制包含报价、技术和货物等所有内容的文件。</w:t>
      </w:r>
    </w:p>
    <w:p w14:paraId="46D8D190">
      <w:pPr>
        <w:spacing w:line="360" w:lineRule="auto"/>
        <w:ind w:firstLine="420" w:firstLineChars="200"/>
        <w:rPr>
          <w:rFonts w:ascii="宋体" w:hAnsi="宋体" w:cs="宋体"/>
          <w:szCs w:val="21"/>
        </w:rPr>
      </w:pPr>
      <w:r>
        <w:rPr>
          <w:rFonts w:hint="eastAsia" w:ascii="宋体" w:hAnsi="宋体" w:cs="宋体"/>
          <w:szCs w:val="21"/>
        </w:rPr>
        <w:t>2.9 “实质性要求”是指采购需求中带“</w:t>
      </w:r>
      <w:r>
        <w:rPr>
          <w:rFonts w:hint="eastAsia" w:ascii="宋体" w:hAnsi="宋体"/>
          <w:szCs w:val="21"/>
        </w:rPr>
        <w:t>▲</w:t>
      </w:r>
      <w:r>
        <w:rPr>
          <w:rFonts w:hint="eastAsia" w:ascii="宋体" w:hAnsi="宋体" w:cs="宋体"/>
          <w:szCs w:val="21"/>
        </w:rPr>
        <w:t>”的条款或者不能负偏离的条款或者已经指明不满足按响应文件作无效处理的条款。</w:t>
      </w:r>
    </w:p>
    <w:p w14:paraId="45DEB495">
      <w:pPr>
        <w:spacing w:line="360" w:lineRule="auto"/>
        <w:ind w:firstLine="420" w:firstLineChars="200"/>
        <w:rPr>
          <w:rFonts w:ascii="宋体" w:hAnsi="宋体" w:cs="宋体"/>
          <w:szCs w:val="21"/>
        </w:rPr>
      </w:pPr>
      <w:r>
        <w:rPr>
          <w:rFonts w:hint="eastAsia" w:ascii="宋体" w:hAnsi="宋体" w:cs="宋体"/>
          <w:szCs w:val="21"/>
        </w:rPr>
        <w:t>2.10“正偏离”，是指响应文件对谈判文件“采购需求”中有关条款作出优于条款要求并有利于采购人的响应情形；</w:t>
      </w:r>
    </w:p>
    <w:p w14:paraId="3D619E54">
      <w:pPr>
        <w:spacing w:line="360" w:lineRule="auto"/>
        <w:ind w:firstLine="420" w:firstLineChars="200"/>
        <w:rPr>
          <w:rFonts w:ascii="宋体" w:hAnsi="宋体" w:cs="宋体"/>
          <w:szCs w:val="21"/>
        </w:rPr>
      </w:pPr>
      <w:r>
        <w:rPr>
          <w:rFonts w:hint="eastAsia" w:ascii="宋体" w:hAnsi="宋体" w:cs="宋体"/>
          <w:szCs w:val="21"/>
        </w:rPr>
        <w:t>2.11“负偏离”，是指响应文件对谈判文件“采购需求”中有关条款作出的响应不满足条款要求，导致采购人要求不能得到满足的情形。</w:t>
      </w:r>
    </w:p>
    <w:p w14:paraId="25CC0642">
      <w:pPr>
        <w:spacing w:line="360" w:lineRule="auto"/>
        <w:ind w:firstLine="420" w:firstLineChars="200"/>
        <w:rPr>
          <w:rFonts w:ascii="宋体" w:hAnsi="宋体" w:cs="宋体"/>
          <w:szCs w:val="21"/>
        </w:rPr>
      </w:pPr>
      <w:r>
        <w:rPr>
          <w:rFonts w:hint="eastAsia" w:ascii="宋体" w:hAnsi="宋体" w:cs="宋体"/>
          <w:szCs w:val="21"/>
        </w:rPr>
        <w:t>2.12“允许负偏离的条款”是指采购需求中的不属于“实质性要求”的条款。</w:t>
      </w:r>
    </w:p>
    <w:p w14:paraId="3F7546DA">
      <w:pPr>
        <w:spacing w:line="360" w:lineRule="auto"/>
        <w:ind w:firstLine="420" w:firstLineChars="200"/>
        <w:rPr>
          <w:rFonts w:ascii="宋体" w:hAnsi="宋体" w:cs="宋体"/>
          <w:szCs w:val="21"/>
        </w:rPr>
      </w:pPr>
      <w:r>
        <w:rPr>
          <w:rFonts w:hint="eastAsia" w:ascii="宋体" w:hAnsi="宋体" w:cs="宋体"/>
          <w:szCs w:val="21"/>
        </w:rPr>
        <w:t>2.13“首次报价”是指供应商提交的首次响应文件中的竞标报价。</w:t>
      </w:r>
    </w:p>
    <w:p w14:paraId="39F299E5">
      <w:pPr>
        <w:spacing w:line="360" w:lineRule="auto"/>
        <w:ind w:firstLine="482" w:firstLineChars="200"/>
        <w:rPr>
          <w:rFonts w:ascii="宋体" w:hAnsi="宋体" w:cs="宋体"/>
          <w:b/>
          <w:bCs/>
          <w:sz w:val="24"/>
        </w:rPr>
      </w:pPr>
      <w:r>
        <w:rPr>
          <w:rFonts w:hint="eastAsia" w:ascii="宋体" w:hAnsi="宋体" w:cs="宋体"/>
          <w:b/>
          <w:bCs/>
          <w:sz w:val="24"/>
        </w:rPr>
        <w:t>3.供应商的资格条件</w:t>
      </w:r>
    </w:p>
    <w:p w14:paraId="54518BF6">
      <w:pPr>
        <w:spacing w:line="360" w:lineRule="auto"/>
        <w:ind w:firstLine="420" w:firstLineChars="200"/>
        <w:rPr>
          <w:rFonts w:ascii="宋体" w:hAnsi="宋体" w:cs="宋体"/>
          <w:szCs w:val="21"/>
        </w:rPr>
      </w:pPr>
      <w:r>
        <w:rPr>
          <w:rFonts w:hint="eastAsia" w:ascii="宋体" w:hAnsi="宋体" w:cs="宋体"/>
          <w:szCs w:val="21"/>
        </w:rPr>
        <w:t>供应商的资格条件详见“供应商须知前附表”。</w:t>
      </w:r>
    </w:p>
    <w:p w14:paraId="26BF46C4">
      <w:pPr>
        <w:spacing w:line="360" w:lineRule="auto"/>
        <w:ind w:firstLine="482" w:firstLineChars="200"/>
        <w:rPr>
          <w:rFonts w:ascii="宋体" w:hAnsi="宋体" w:cs="宋体"/>
          <w:b/>
          <w:bCs/>
          <w:sz w:val="24"/>
        </w:rPr>
      </w:pPr>
      <w:r>
        <w:rPr>
          <w:rFonts w:hint="eastAsia" w:ascii="宋体" w:hAnsi="宋体" w:cs="宋体"/>
          <w:b/>
          <w:bCs/>
          <w:sz w:val="24"/>
        </w:rPr>
        <w:t>4.谈判费用</w:t>
      </w:r>
    </w:p>
    <w:p w14:paraId="0D1C5E10">
      <w:pPr>
        <w:spacing w:line="360" w:lineRule="auto"/>
        <w:ind w:firstLine="420" w:firstLineChars="200"/>
        <w:rPr>
          <w:rFonts w:ascii="宋体" w:hAnsi="宋体" w:cs="宋体"/>
          <w:szCs w:val="21"/>
        </w:rPr>
      </w:pPr>
      <w:r>
        <w:rPr>
          <w:rFonts w:hint="eastAsia" w:ascii="宋体" w:hAnsi="宋体" w:cs="宋体"/>
          <w:szCs w:val="21"/>
        </w:rPr>
        <w:t>供应商应承担参与本次采购活动有关的所有费用，包括但不限于、勘查现场、编制和提交响应文件、参加谈判与应答、签订合同等，不论竞标结果如何，均应自行承担。</w:t>
      </w:r>
    </w:p>
    <w:p w14:paraId="6B00AAFB">
      <w:pPr>
        <w:spacing w:line="360" w:lineRule="auto"/>
        <w:ind w:firstLine="482" w:firstLineChars="200"/>
        <w:rPr>
          <w:rFonts w:ascii="宋体" w:hAnsi="宋体" w:cs="宋体"/>
          <w:b/>
          <w:bCs/>
          <w:sz w:val="24"/>
        </w:rPr>
      </w:pPr>
      <w:r>
        <w:rPr>
          <w:rFonts w:hint="eastAsia" w:ascii="宋体" w:hAnsi="宋体" w:cs="宋体"/>
          <w:b/>
          <w:bCs/>
          <w:sz w:val="24"/>
        </w:rPr>
        <w:t>5.联合体竞标</w:t>
      </w:r>
    </w:p>
    <w:p w14:paraId="659A5F68">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14:paraId="599FFC5D">
      <w:pPr>
        <w:spacing w:line="360" w:lineRule="auto"/>
        <w:ind w:firstLine="420" w:firstLineChars="200"/>
        <w:rPr>
          <w:rFonts w:ascii="宋体" w:hAnsi="宋体" w:cs="宋体"/>
          <w:szCs w:val="21"/>
        </w:rPr>
      </w:pPr>
      <w:r>
        <w:rPr>
          <w:rFonts w:hint="eastAsia" w:ascii="宋体" w:hAnsi="宋体" w:cs="宋体"/>
          <w:szCs w:val="21"/>
        </w:rPr>
        <w:t>5.2</w:t>
      </w:r>
      <w:r>
        <w:rPr>
          <w:rFonts w:hint="eastAsia" w:ascii="宋体" w:hAnsi="宋体" w:cs="宋体"/>
        </w:rPr>
        <w:t>如接受联合体竞标，</w:t>
      </w:r>
      <w:r>
        <w:rPr>
          <w:rFonts w:hint="eastAsia" w:ascii="宋体" w:hAnsi="宋体" w:cs="宋体"/>
          <w:szCs w:val="21"/>
        </w:rPr>
        <w:t>联合体竞标要求详见“供应商须知前附表”。</w:t>
      </w:r>
    </w:p>
    <w:p w14:paraId="702EA75A">
      <w:pPr>
        <w:spacing w:line="360" w:lineRule="auto"/>
        <w:ind w:firstLine="420" w:firstLineChars="200"/>
        <w:rPr>
          <w:rFonts w:ascii="宋体" w:hAnsi="宋体" w:cs="宋体"/>
          <w:bCs/>
          <w:szCs w:val="21"/>
        </w:rPr>
      </w:pPr>
      <w:r>
        <w:rPr>
          <w:rFonts w:hint="eastAsia" w:ascii="宋体" w:hAnsi="宋体" w:cs="宋体"/>
          <w:szCs w:val="21"/>
        </w:rPr>
        <w:t>5.3</w:t>
      </w:r>
      <w:r>
        <w:rPr>
          <w:rFonts w:hint="eastAsia" w:ascii="宋体" w:hAnsi="宋体" w:cs="宋体"/>
          <w:bCs/>
          <w:szCs w:val="21"/>
        </w:rPr>
        <w:t>根据《政府采购促进中小企业发展</w:t>
      </w:r>
      <w:r>
        <w:rPr>
          <w:rFonts w:hint="eastAsia" w:ascii="宋体" w:hAnsi="宋体" w:cs="宋体"/>
        </w:rPr>
        <w:t>管理</w:t>
      </w:r>
      <w:r>
        <w:rPr>
          <w:rFonts w:hint="eastAsia" w:ascii="宋体" w:hAnsi="宋体" w:cs="宋体"/>
          <w:bCs/>
          <w:szCs w:val="21"/>
        </w:rPr>
        <w:t>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25A57D44">
      <w:pPr>
        <w:spacing w:line="360" w:lineRule="auto"/>
        <w:ind w:firstLine="482" w:firstLineChars="200"/>
        <w:rPr>
          <w:rFonts w:ascii="宋体" w:hAnsi="宋体" w:cs="宋体"/>
          <w:b/>
          <w:bCs/>
          <w:sz w:val="24"/>
        </w:rPr>
      </w:pPr>
      <w:r>
        <w:rPr>
          <w:rFonts w:hint="eastAsia" w:ascii="宋体" w:hAnsi="宋体" w:cs="宋体"/>
          <w:b/>
          <w:bCs/>
          <w:sz w:val="24"/>
        </w:rPr>
        <w:t xml:space="preserve">6.转包与分包             </w:t>
      </w:r>
    </w:p>
    <w:p w14:paraId="64837DBB">
      <w:pPr>
        <w:spacing w:line="360" w:lineRule="auto"/>
        <w:ind w:firstLine="420" w:firstLineChars="200"/>
        <w:rPr>
          <w:rFonts w:ascii="宋体" w:hAnsi="宋体" w:cs="宋体"/>
          <w:szCs w:val="21"/>
        </w:rPr>
      </w:pPr>
      <w:r>
        <w:rPr>
          <w:rFonts w:hint="eastAsia" w:ascii="宋体" w:hAnsi="宋体" w:cs="宋体"/>
          <w:szCs w:val="21"/>
        </w:rPr>
        <w:t>6.1本项目是否允许分包详见“供应商须知前附表”，本项目不允许违法分包。</w:t>
      </w:r>
    </w:p>
    <w:p w14:paraId="0D8E4B2D">
      <w:pPr>
        <w:spacing w:line="360" w:lineRule="auto"/>
        <w:ind w:firstLine="420" w:firstLineChars="200"/>
        <w:rPr>
          <w:rFonts w:ascii="宋体" w:hAnsi="宋体" w:cs="宋体"/>
          <w:szCs w:val="21"/>
        </w:rPr>
      </w:pPr>
      <w:r>
        <w:rPr>
          <w:rFonts w:hint="eastAsia" w:ascii="宋体" w:hAnsi="宋体" w:cs="宋体"/>
          <w:szCs w:val="21"/>
        </w:rPr>
        <w:t>6.2</w:t>
      </w:r>
      <w:r>
        <w:rPr>
          <w:rFonts w:hint="eastAsia" w:ascii="宋体" w:hAnsi="宋体" w:cs="宋体"/>
          <w:bCs/>
          <w:szCs w:val="21"/>
        </w:rPr>
        <w:t>根据《政府采购促进中小企业发展</w:t>
      </w:r>
      <w:r>
        <w:rPr>
          <w:rFonts w:hint="eastAsia" w:ascii="宋体" w:hAnsi="宋体" w:cs="宋体"/>
        </w:rPr>
        <w:t>管理</w:t>
      </w:r>
      <w:r>
        <w:rPr>
          <w:rFonts w:hint="eastAsia" w:ascii="宋体" w:hAnsi="宋体" w:cs="宋体"/>
          <w:bCs/>
          <w:szCs w:val="21"/>
        </w:rPr>
        <w:t>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0B427B99">
      <w:pPr>
        <w:spacing w:line="360" w:lineRule="auto"/>
        <w:ind w:firstLine="482" w:firstLineChars="200"/>
        <w:rPr>
          <w:rFonts w:ascii="宋体" w:hAnsi="宋体" w:cs="宋体"/>
          <w:b/>
          <w:bCs/>
          <w:sz w:val="24"/>
        </w:rPr>
      </w:pPr>
      <w:bookmarkStart w:id="36" w:name="_Toc254970532"/>
      <w:bookmarkStart w:id="37" w:name="_Toc254970673"/>
      <w:r>
        <w:rPr>
          <w:rFonts w:hint="eastAsia" w:ascii="宋体" w:hAnsi="宋体" w:cs="宋体"/>
          <w:b/>
          <w:bCs/>
          <w:sz w:val="24"/>
        </w:rPr>
        <w:t>7.特别说明</w:t>
      </w:r>
      <w:bookmarkEnd w:id="36"/>
      <w:bookmarkEnd w:id="37"/>
    </w:p>
    <w:p w14:paraId="232FB7B3">
      <w:pPr>
        <w:spacing w:line="360" w:lineRule="auto"/>
        <w:ind w:firstLine="420" w:firstLineChars="200"/>
        <w:rPr>
          <w:rFonts w:ascii="宋体" w:hAnsi="宋体" w:cs="宋体"/>
          <w:szCs w:val="21"/>
        </w:rPr>
      </w:pPr>
      <w:bookmarkStart w:id="38" w:name="_8.1提供相同品牌产品且通过资格审查、符合性审查的不同投标人参加同一合"/>
      <w:bookmarkEnd w:id="38"/>
      <w:r>
        <w:rPr>
          <w:rFonts w:hint="eastAsia" w:ascii="宋体" w:hAnsi="宋体" w:cs="宋体"/>
          <w:szCs w:val="21"/>
        </w:rPr>
        <w:t>7.1如果本谈判文件要求提供供应商或制造商的资格、信誉、荣誉、业绩与企业认证等材料的，资格、信誉、荣誉、业绩与企业认证等必须为供应商或者制造商所拥有或自身获得 。</w:t>
      </w:r>
    </w:p>
    <w:p w14:paraId="7C4DEF5F">
      <w:pPr>
        <w:spacing w:line="360" w:lineRule="auto"/>
        <w:ind w:firstLine="420" w:firstLineChars="200"/>
        <w:rPr>
          <w:rFonts w:ascii="宋体" w:hAnsi="宋体" w:cs="宋体"/>
          <w:szCs w:val="21"/>
        </w:rPr>
      </w:pPr>
      <w:r>
        <w:rPr>
          <w:rFonts w:hint="eastAsia" w:ascii="宋体" w:hAnsi="宋体" w:cs="宋体"/>
          <w:szCs w:val="21"/>
        </w:rPr>
        <w:t>7.2供应商应仔细阅读谈判文件的所有内容，按照谈判文件的要求提交响应文件，并对所提供的全部资料的真实性承担法律责任。</w:t>
      </w:r>
    </w:p>
    <w:p w14:paraId="45F0B581">
      <w:pPr>
        <w:spacing w:line="360" w:lineRule="auto"/>
        <w:ind w:firstLine="420" w:firstLineChars="200"/>
        <w:rPr>
          <w:rFonts w:ascii="宋体" w:hAnsi="宋体" w:cs="宋体"/>
          <w:szCs w:val="21"/>
        </w:rPr>
      </w:pPr>
      <w:r>
        <w:rPr>
          <w:rFonts w:hint="eastAsia" w:ascii="宋体" w:hAnsi="宋体" w:cs="宋体"/>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2494D10D">
      <w:pPr>
        <w:spacing w:line="360" w:lineRule="auto"/>
        <w:ind w:firstLine="420" w:firstLineChars="200"/>
        <w:rPr>
          <w:rFonts w:ascii="宋体" w:hAnsi="宋体" w:cs="宋体"/>
          <w:szCs w:val="21"/>
        </w:rPr>
      </w:pPr>
      <w:r>
        <w:rPr>
          <w:rFonts w:hint="eastAsia" w:ascii="宋体" w:hAnsi="宋体" w:cs="宋体"/>
          <w:szCs w:val="21"/>
        </w:rPr>
        <w:t>7.4在政府采购活动中，采购人员及相关人员与供应商有下列利害关系之一的，应当回避：</w:t>
      </w:r>
    </w:p>
    <w:p w14:paraId="717E16FB">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2C49011B">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42634008">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72B979C6">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06121ACC">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14:paraId="69E11CE0">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DCEBED1">
      <w:pPr>
        <w:spacing w:line="360" w:lineRule="auto"/>
        <w:ind w:firstLine="420" w:firstLineChars="200"/>
        <w:rPr>
          <w:rFonts w:ascii="宋体" w:hAnsi="宋体" w:cs="宋体"/>
          <w:szCs w:val="21"/>
        </w:rPr>
      </w:pPr>
      <w:r>
        <w:rPr>
          <w:rFonts w:hint="eastAsia" w:ascii="宋体" w:hAnsi="宋体" w:cs="宋体"/>
          <w:szCs w:val="21"/>
        </w:rPr>
        <w:t>7.5有下列情形之一的视为供应商相互串通竞标，响应文件将被视为无效：</w:t>
      </w:r>
    </w:p>
    <w:p w14:paraId="15655B07">
      <w:pPr>
        <w:spacing w:line="360" w:lineRule="auto"/>
        <w:ind w:firstLine="420" w:firstLineChars="200"/>
        <w:rPr>
          <w:rFonts w:ascii="宋体" w:hAnsi="宋体" w:cs="宋体"/>
          <w:szCs w:val="21"/>
        </w:rPr>
      </w:pPr>
      <w:r>
        <w:rPr>
          <w:rFonts w:hint="eastAsia" w:ascii="宋体" w:hAnsi="宋体" w:cs="宋体"/>
          <w:szCs w:val="21"/>
        </w:rPr>
        <w:t>（1）不同供应商的响应文件由同一单位或者个人编制；</w:t>
      </w:r>
    </w:p>
    <w:p w14:paraId="6DB4DD8F">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3DA5ADF5">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18711D08">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48C842A3">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184B504D">
      <w:pPr>
        <w:spacing w:line="360" w:lineRule="auto"/>
        <w:ind w:firstLine="420" w:firstLineChars="200"/>
        <w:rPr>
          <w:rFonts w:ascii="宋体" w:hAnsi="宋体" w:cs="宋体"/>
          <w:szCs w:val="21"/>
        </w:rPr>
      </w:pPr>
      <w:r>
        <w:rPr>
          <w:rFonts w:hint="eastAsia" w:ascii="宋体" w:hAnsi="宋体" w:cs="宋体"/>
          <w:szCs w:val="21"/>
        </w:rPr>
        <w:t>（6）不同供应商的谈判保证金从同一单位或者个人账户转出。</w:t>
      </w:r>
    </w:p>
    <w:p w14:paraId="46AD8135">
      <w:pPr>
        <w:spacing w:line="360" w:lineRule="auto"/>
        <w:ind w:firstLine="420" w:firstLineChars="200"/>
        <w:rPr>
          <w:rFonts w:ascii="宋体" w:hAnsi="宋体" w:cs="宋体"/>
          <w:szCs w:val="21"/>
        </w:rPr>
      </w:pPr>
      <w:r>
        <w:rPr>
          <w:rFonts w:hint="eastAsia" w:ascii="宋体" w:hAnsi="宋体" w:cs="宋体"/>
          <w:szCs w:val="21"/>
        </w:rPr>
        <w:t>7.6供应商有下列情形之一的，属于恶意串通行为</w:t>
      </w:r>
      <w:bookmarkStart w:id="39" w:name="_Hlk54682620"/>
      <w:r>
        <w:rPr>
          <w:rFonts w:hint="eastAsia" w:ascii="宋体" w:hAnsi="宋体" w:cs="宋体"/>
          <w:szCs w:val="21"/>
        </w:rPr>
        <w:t>，将报同级监督管理部门</w:t>
      </w:r>
      <w:bookmarkEnd w:id="39"/>
      <w:r>
        <w:rPr>
          <w:rFonts w:hint="eastAsia" w:ascii="宋体" w:hAnsi="宋体" w:cs="宋体"/>
          <w:szCs w:val="21"/>
        </w:rPr>
        <w:t>：</w:t>
      </w:r>
    </w:p>
    <w:p w14:paraId="4B711508">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4F43DF98">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47E67263">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2F2269DB">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028B6F73">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697681CE">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14:paraId="1DBB45B5">
      <w:pPr>
        <w:spacing w:line="360" w:lineRule="auto"/>
        <w:ind w:firstLine="420" w:firstLineChars="200"/>
        <w:rPr>
          <w:rFonts w:ascii="宋体" w:hAnsi="宋体" w:cs="宋体"/>
        </w:rPr>
      </w:pPr>
      <w:r>
        <w:rPr>
          <w:rFonts w:hint="eastAsia" w:ascii="宋体" w:hAnsi="宋体" w:cs="宋体"/>
        </w:rPr>
        <w:t>（7）供应商与采购人或者采购代理机构之间、供应商相互之间，为谋求特定供应商成交或者排斥其他供应商的其他串通行为。</w:t>
      </w:r>
      <w:bookmarkStart w:id="40" w:name="_Toc254970534"/>
      <w:bookmarkStart w:id="41" w:name="_Toc254970675"/>
    </w:p>
    <w:p w14:paraId="39BD553C">
      <w:pPr>
        <w:keepNext/>
        <w:keepLines/>
        <w:spacing w:line="360" w:lineRule="auto"/>
        <w:ind w:firstLine="640" w:firstLineChars="200"/>
        <w:outlineLvl w:val="2"/>
        <w:rPr>
          <w:rFonts w:ascii="宋体" w:hAnsi="宋体" w:cs="宋体"/>
          <w:sz w:val="32"/>
          <w:szCs w:val="32"/>
        </w:rPr>
      </w:pPr>
      <w:bookmarkStart w:id="42" w:name="_Toc22943"/>
      <w:r>
        <w:rPr>
          <w:rFonts w:hint="eastAsia" w:ascii="宋体" w:hAnsi="宋体" w:cs="宋体"/>
          <w:sz w:val="32"/>
          <w:szCs w:val="32"/>
        </w:rPr>
        <w:t>二、谈判文件</w:t>
      </w:r>
      <w:bookmarkEnd w:id="40"/>
      <w:bookmarkEnd w:id="41"/>
      <w:bookmarkEnd w:id="42"/>
    </w:p>
    <w:p w14:paraId="48958FEF">
      <w:pPr>
        <w:spacing w:line="360" w:lineRule="auto"/>
        <w:ind w:firstLine="482" w:firstLineChars="200"/>
        <w:rPr>
          <w:rFonts w:ascii="宋体" w:hAnsi="宋体" w:cs="宋体"/>
          <w:b/>
          <w:bCs/>
          <w:sz w:val="24"/>
        </w:rPr>
      </w:pPr>
      <w:r>
        <w:rPr>
          <w:rFonts w:hint="eastAsia" w:ascii="宋体" w:hAnsi="宋体" w:cs="宋体"/>
          <w:b/>
          <w:bCs/>
          <w:sz w:val="24"/>
        </w:rPr>
        <w:t>8.谈判文件的构成</w:t>
      </w:r>
    </w:p>
    <w:p w14:paraId="7A98FBBC">
      <w:pPr>
        <w:spacing w:line="360" w:lineRule="auto"/>
        <w:ind w:firstLine="420" w:firstLineChars="200"/>
        <w:jc w:val="left"/>
        <w:rPr>
          <w:rFonts w:ascii="宋体" w:hAnsi="宋体" w:cs="宋体"/>
          <w:szCs w:val="21"/>
        </w:rPr>
      </w:pPr>
      <w:r>
        <w:rPr>
          <w:rFonts w:hint="eastAsia" w:ascii="宋体" w:hAnsi="宋体" w:cs="宋体"/>
          <w:szCs w:val="21"/>
        </w:rPr>
        <w:t>第一章 竞争性谈判公告；</w:t>
      </w:r>
    </w:p>
    <w:p w14:paraId="7CACEE0A">
      <w:pPr>
        <w:spacing w:line="360" w:lineRule="auto"/>
        <w:ind w:firstLine="420" w:firstLineChars="200"/>
        <w:jc w:val="left"/>
        <w:rPr>
          <w:rFonts w:ascii="宋体" w:hAnsi="宋体" w:cs="宋体"/>
          <w:szCs w:val="21"/>
        </w:rPr>
      </w:pPr>
      <w:r>
        <w:rPr>
          <w:rFonts w:hint="eastAsia" w:ascii="宋体" w:hAnsi="宋体" w:cs="宋体"/>
          <w:szCs w:val="21"/>
        </w:rPr>
        <w:t>第二章 采购需求；</w:t>
      </w:r>
    </w:p>
    <w:p w14:paraId="160DAA80">
      <w:pPr>
        <w:spacing w:line="360" w:lineRule="auto"/>
        <w:ind w:firstLine="420" w:firstLineChars="200"/>
        <w:jc w:val="left"/>
        <w:rPr>
          <w:rFonts w:ascii="宋体" w:hAnsi="宋体" w:cs="宋体"/>
          <w:szCs w:val="21"/>
        </w:rPr>
      </w:pPr>
      <w:r>
        <w:rPr>
          <w:rFonts w:hint="eastAsia" w:ascii="宋体" w:hAnsi="宋体" w:cs="宋体"/>
          <w:szCs w:val="21"/>
        </w:rPr>
        <w:t xml:space="preserve">第三章 供应商须知； </w:t>
      </w:r>
    </w:p>
    <w:p w14:paraId="5F17BC53">
      <w:pPr>
        <w:spacing w:line="360" w:lineRule="auto"/>
        <w:ind w:firstLine="420" w:firstLineChars="200"/>
        <w:jc w:val="left"/>
        <w:rPr>
          <w:rFonts w:ascii="宋体" w:hAnsi="宋体" w:cs="宋体"/>
          <w:szCs w:val="21"/>
        </w:rPr>
      </w:pPr>
      <w:r>
        <w:rPr>
          <w:rFonts w:hint="eastAsia" w:ascii="宋体" w:hAnsi="宋体" w:cs="宋体"/>
          <w:szCs w:val="21"/>
        </w:rPr>
        <w:t>第四章 评审程序、评审方法和成交标准；</w:t>
      </w:r>
    </w:p>
    <w:p w14:paraId="1C51537E">
      <w:pPr>
        <w:spacing w:line="360" w:lineRule="auto"/>
        <w:ind w:firstLine="420" w:firstLineChars="200"/>
        <w:jc w:val="left"/>
        <w:rPr>
          <w:rFonts w:ascii="宋体" w:hAnsi="宋体" w:cs="宋体"/>
          <w:szCs w:val="21"/>
        </w:rPr>
      </w:pPr>
      <w:r>
        <w:rPr>
          <w:rFonts w:hint="eastAsia" w:ascii="宋体" w:hAnsi="宋体" w:cs="宋体"/>
          <w:szCs w:val="21"/>
        </w:rPr>
        <w:t>第五章 响应文件格式；</w:t>
      </w:r>
    </w:p>
    <w:p w14:paraId="6EC2AD78">
      <w:pPr>
        <w:spacing w:line="360" w:lineRule="auto"/>
        <w:ind w:firstLine="420" w:firstLineChars="200"/>
        <w:jc w:val="left"/>
        <w:rPr>
          <w:rFonts w:ascii="宋体" w:hAnsi="宋体" w:cs="宋体"/>
          <w:szCs w:val="21"/>
        </w:rPr>
      </w:pPr>
      <w:r>
        <w:rPr>
          <w:rFonts w:hint="eastAsia" w:ascii="宋体" w:hAnsi="宋体" w:cs="宋体"/>
          <w:szCs w:val="21"/>
        </w:rPr>
        <w:t>第六章 合同文本；</w:t>
      </w:r>
    </w:p>
    <w:p w14:paraId="2306AAF4">
      <w:pPr>
        <w:spacing w:line="360" w:lineRule="auto"/>
        <w:ind w:firstLine="420" w:firstLineChars="200"/>
        <w:jc w:val="left"/>
        <w:rPr>
          <w:rFonts w:ascii="宋体" w:hAnsi="宋体" w:cs="宋体"/>
          <w:szCs w:val="21"/>
        </w:rPr>
      </w:pPr>
      <w:r>
        <w:rPr>
          <w:rFonts w:hint="eastAsia" w:ascii="宋体" w:hAnsi="宋体" w:cs="宋体"/>
          <w:szCs w:val="21"/>
        </w:rPr>
        <w:t>第七章 质疑、投诉材料格式。</w:t>
      </w:r>
    </w:p>
    <w:p w14:paraId="20F340D0">
      <w:pPr>
        <w:spacing w:line="360" w:lineRule="auto"/>
        <w:ind w:firstLine="482" w:firstLineChars="200"/>
        <w:rPr>
          <w:rFonts w:ascii="宋体" w:hAnsi="宋体" w:cs="宋体"/>
          <w:b/>
          <w:bCs/>
          <w:sz w:val="24"/>
        </w:rPr>
      </w:pPr>
      <w:r>
        <w:rPr>
          <w:rFonts w:hint="eastAsia" w:ascii="宋体" w:hAnsi="宋体" w:cs="宋体"/>
          <w:b/>
          <w:bCs/>
          <w:sz w:val="24"/>
        </w:rPr>
        <w:t>9.供应商的询问</w:t>
      </w:r>
    </w:p>
    <w:p w14:paraId="79D87E6D">
      <w:pPr>
        <w:spacing w:line="360" w:lineRule="auto"/>
        <w:ind w:firstLine="420" w:firstLineChars="200"/>
        <w:rPr>
          <w:rFonts w:ascii="宋体" w:hAnsi="宋体" w:cs="宋体"/>
          <w:szCs w:val="21"/>
        </w:rPr>
      </w:pPr>
      <w:r>
        <w:rPr>
          <w:rFonts w:hint="eastAsia" w:ascii="宋体" w:hAnsi="宋体" w:cs="宋体"/>
          <w:szCs w:val="21"/>
        </w:rPr>
        <w:t>供应商应认真阅读谈判文件的采购需求，如供应商对谈判文件有疑问的，如要求采购人作出澄清或者修改的，供应商尽应在提交首次响应文件截止之日前，以书面形式向采购人、采购代理机构提出。</w:t>
      </w:r>
    </w:p>
    <w:p w14:paraId="338EE4B0">
      <w:pPr>
        <w:spacing w:line="360" w:lineRule="auto"/>
        <w:ind w:firstLine="482" w:firstLineChars="200"/>
        <w:rPr>
          <w:rFonts w:ascii="宋体" w:hAnsi="宋体" w:cs="宋体"/>
          <w:b/>
          <w:bCs/>
          <w:sz w:val="24"/>
        </w:rPr>
      </w:pPr>
      <w:r>
        <w:rPr>
          <w:rFonts w:hint="eastAsia" w:ascii="宋体" w:hAnsi="宋体" w:cs="宋体"/>
          <w:b/>
          <w:bCs/>
          <w:sz w:val="24"/>
        </w:rPr>
        <w:t>10.谈判文件的澄清和修改</w:t>
      </w:r>
    </w:p>
    <w:p w14:paraId="3D89A5FF">
      <w:pPr>
        <w:spacing w:line="360" w:lineRule="auto"/>
        <w:ind w:firstLine="420" w:firstLineChars="200"/>
        <w:rPr>
          <w:rFonts w:ascii="宋体" w:hAnsi="宋体" w:cs="宋体"/>
          <w:szCs w:val="21"/>
        </w:rPr>
      </w:pPr>
      <w:r>
        <w:rPr>
          <w:rFonts w:hint="eastAsia" w:ascii="宋体" w:hAnsi="宋体" w:cs="宋体"/>
          <w:szCs w:val="21"/>
        </w:rPr>
        <w:t>10.1已获取谈判文件的潜在供应商，若有问题需要澄清，应于应标截止时间前，以书面形式向采购代理机构提出，采购代理机构与采购人研究后，对认为有必要回答的问题，将以书面解答形式通知所有谈判文件收受人。</w:t>
      </w:r>
    </w:p>
    <w:p w14:paraId="6D5C3F32">
      <w:pPr>
        <w:spacing w:line="360" w:lineRule="auto"/>
        <w:ind w:firstLine="422" w:firstLineChars="200"/>
        <w:rPr>
          <w:rFonts w:ascii="宋体" w:hAnsi="宋体" w:cs="宋体"/>
          <w:b/>
          <w:szCs w:val="21"/>
        </w:rPr>
      </w:pPr>
      <w:r>
        <w:rPr>
          <w:rFonts w:hint="eastAsia" w:ascii="宋体" w:hAnsi="宋体" w:cs="宋体"/>
          <w:b/>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369AF826">
      <w:pPr>
        <w:spacing w:line="360" w:lineRule="auto"/>
        <w:ind w:firstLine="420" w:firstLineChars="200"/>
        <w:rPr>
          <w:rFonts w:ascii="宋体" w:hAnsi="宋体" w:cs="宋体"/>
          <w:szCs w:val="21"/>
        </w:rPr>
      </w:pPr>
      <w:r>
        <w:rPr>
          <w:rFonts w:hint="eastAsia" w:ascii="宋体" w:hAnsi="宋体" w:cs="宋体"/>
          <w:szCs w:val="21"/>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网上公告的形式通知所有获取谈判文件的供应商，不足3个工作日的，应当顺延提交首次响应文件截止之日。</w:t>
      </w:r>
    </w:p>
    <w:p w14:paraId="2F13B41B">
      <w:pPr>
        <w:spacing w:line="360" w:lineRule="auto"/>
        <w:ind w:firstLine="420" w:firstLineChars="200"/>
        <w:rPr>
          <w:rFonts w:ascii="宋体" w:hAnsi="宋体" w:cs="宋体"/>
          <w:szCs w:val="21"/>
        </w:rPr>
      </w:pPr>
      <w:r>
        <w:rPr>
          <w:rFonts w:hint="eastAsia" w:ascii="宋体" w:hAnsi="宋体" w:cs="宋体"/>
          <w:szCs w:val="21"/>
        </w:rPr>
        <w:t>10.4</w:t>
      </w:r>
      <w:r>
        <w:rPr>
          <w:rFonts w:hint="eastAsia" w:ascii="宋体" w:hAnsi="宋体" w:cs="宋体"/>
          <w:shd w:val="clear" w:color="auto" w:fill="FFFFFF"/>
        </w:rPr>
        <w:t>采购信息更正公告的内容应当包括采购人和采购代理机构名称、地址、联系方式，原公告的采购项目名称及首次公告日期，更正事项、内容及日期，采购项目联系人和电话。</w:t>
      </w:r>
    </w:p>
    <w:p w14:paraId="481D202A">
      <w:pPr>
        <w:spacing w:line="360" w:lineRule="auto"/>
        <w:ind w:firstLine="420" w:firstLineChars="200"/>
        <w:rPr>
          <w:rFonts w:ascii="宋体" w:hAnsi="宋体" w:cs="宋体"/>
        </w:rPr>
      </w:pPr>
      <w:r>
        <w:rPr>
          <w:rFonts w:hint="eastAsia" w:ascii="宋体" w:hAnsi="宋体" w:cs="宋体"/>
        </w:rPr>
        <w:t>10.5  采购人和采购代理机构可以视采购具体情况，变更提交首次响应文件截止时间和竞谈时间，将变更时间将在“竞标人须知前附表”规定的政府采购信息发布媒体上发布更正公告。</w:t>
      </w:r>
    </w:p>
    <w:p w14:paraId="790CBE0D">
      <w:pPr>
        <w:spacing w:line="360" w:lineRule="auto"/>
        <w:ind w:firstLine="420" w:firstLineChars="200"/>
        <w:rPr>
          <w:rFonts w:ascii="宋体" w:hAnsi="宋体" w:cs="宋体"/>
          <w:kern w:val="0"/>
          <w:sz w:val="20"/>
          <w:szCs w:val="21"/>
        </w:rPr>
      </w:pPr>
      <w:r>
        <w:rPr>
          <w:rFonts w:hint="eastAsia" w:ascii="宋体" w:hAnsi="宋体"/>
          <w:szCs w:val="21"/>
        </w:rPr>
        <w:t>▲</w:t>
      </w:r>
      <w:r>
        <w:rPr>
          <w:rFonts w:hint="eastAsia" w:ascii="宋体" w:hAnsi="宋体" w:cs="宋体"/>
          <w:b/>
          <w:kern w:val="0"/>
          <w:sz w:val="20"/>
          <w:szCs w:val="21"/>
        </w:rPr>
        <w:t>响应文件未按谈判文件的澄清、修改的内容编制，又不符合实质性要求的，其响应文件作无效处理。</w:t>
      </w:r>
    </w:p>
    <w:p w14:paraId="490F47AD">
      <w:pPr>
        <w:keepNext/>
        <w:keepLines/>
        <w:spacing w:line="360" w:lineRule="auto"/>
        <w:ind w:firstLine="640" w:firstLineChars="200"/>
        <w:outlineLvl w:val="2"/>
        <w:rPr>
          <w:rFonts w:ascii="宋体" w:hAnsi="宋体" w:cs="宋体"/>
          <w:sz w:val="32"/>
          <w:szCs w:val="32"/>
        </w:rPr>
      </w:pPr>
      <w:r>
        <w:rPr>
          <w:rFonts w:hint="eastAsia" w:ascii="宋体" w:hAnsi="宋体" w:cs="宋体"/>
          <w:sz w:val="32"/>
          <w:szCs w:val="32"/>
        </w:rPr>
        <w:t xml:space="preserve">  </w:t>
      </w:r>
      <w:bookmarkStart w:id="43" w:name="_Toc4747"/>
      <w:r>
        <w:rPr>
          <w:rFonts w:hint="eastAsia" w:ascii="宋体" w:hAnsi="宋体" w:cs="宋体"/>
          <w:sz w:val="32"/>
          <w:szCs w:val="32"/>
        </w:rPr>
        <w:t>三、响应文件的编制</w:t>
      </w:r>
      <w:bookmarkEnd w:id="43"/>
    </w:p>
    <w:p w14:paraId="6BCB04F1">
      <w:pPr>
        <w:spacing w:line="360" w:lineRule="auto"/>
        <w:ind w:firstLine="482" w:firstLineChars="200"/>
        <w:rPr>
          <w:rFonts w:ascii="宋体" w:hAnsi="宋体" w:cs="宋体"/>
          <w:b/>
          <w:bCs/>
          <w:sz w:val="24"/>
        </w:rPr>
      </w:pPr>
      <w:r>
        <w:rPr>
          <w:rFonts w:hint="eastAsia" w:ascii="宋体" w:hAnsi="宋体" w:cs="宋体"/>
          <w:b/>
          <w:bCs/>
          <w:sz w:val="24"/>
        </w:rPr>
        <w:t>11.响应文件的编制原则</w:t>
      </w:r>
    </w:p>
    <w:p w14:paraId="4741B504">
      <w:pPr>
        <w:spacing w:line="360" w:lineRule="auto"/>
        <w:ind w:firstLine="420" w:firstLineChars="200"/>
        <w:rPr>
          <w:rFonts w:ascii="宋体" w:hAnsi="宋体" w:cs="宋体"/>
          <w:szCs w:val="21"/>
        </w:rPr>
      </w:pPr>
      <w:r>
        <w:rPr>
          <w:rFonts w:hint="eastAsia" w:ascii="宋体" w:hAnsi="宋体" w:cs="宋体"/>
          <w:szCs w:val="21"/>
        </w:rPr>
        <w:t>供应商必须按照谈判文件的要求编制响应文件，并对其提交的响应文件的真实性、合法性承担法律责任。响应文件必须对谈判文件作出实质性响应。</w:t>
      </w:r>
    </w:p>
    <w:p w14:paraId="389617A1">
      <w:pPr>
        <w:spacing w:line="360" w:lineRule="auto"/>
        <w:ind w:firstLine="482" w:firstLineChars="200"/>
        <w:rPr>
          <w:rFonts w:ascii="宋体" w:hAnsi="宋体" w:cs="宋体"/>
          <w:b/>
          <w:bCs/>
          <w:sz w:val="24"/>
        </w:rPr>
      </w:pPr>
      <w:r>
        <w:rPr>
          <w:rFonts w:hint="eastAsia" w:ascii="宋体" w:hAnsi="宋体" w:cs="宋体"/>
          <w:b/>
          <w:bCs/>
          <w:sz w:val="24"/>
        </w:rPr>
        <w:t>12.响应文件的组成</w:t>
      </w:r>
    </w:p>
    <w:p w14:paraId="7A308F6A">
      <w:pPr>
        <w:spacing w:line="360" w:lineRule="auto"/>
        <w:ind w:firstLine="420" w:firstLineChars="200"/>
        <w:rPr>
          <w:rFonts w:ascii="宋体" w:hAnsi="宋体" w:cs="宋体"/>
          <w:szCs w:val="21"/>
        </w:rPr>
      </w:pPr>
      <w:r>
        <w:rPr>
          <w:rFonts w:hint="eastAsia" w:ascii="宋体" w:hAnsi="宋体" w:cs="宋体"/>
          <w:szCs w:val="21"/>
        </w:rPr>
        <w:t>12.1响应文件由资格证明文件、报价文件、商务和技术文件三部分组成。</w:t>
      </w:r>
    </w:p>
    <w:p w14:paraId="2A18302F">
      <w:pPr>
        <w:spacing w:line="360" w:lineRule="auto"/>
        <w:ind w:left="420" w:leftChars="200" w:firstLine="420" w:firstLineChars="200"/>
        <w:rPr>
          <w:rFonts w:ascii="宋体" w:hAnsi="宋体" w:cs="宋体"/>
          <w:szCs w:val="21"/>
        </w:rPr>
      </w:pPr>
      <w:r>
        <w:rPr>
          <w:rFonts w:hint="eastAsia" w:ascii="宋体" w:hAnsi="宋体" w:cs="宋体"/>
          <w:szCs w:val="21"/>
        </w:rPr>
        <w:t>12.1.1资格证明文件：详见须知前附表</w:t>
      </w:r>
    </w:p>
    <w:p w14:paraId="32622483">
      <w:pPr>
        <w:spacing w:line="360" w:lineRule="auto"/>
        <w:ind w:left="420" w:leftChars="200" w:firstLine="420" w:firstLineChars="200"/>
        <w:rPr>
          <w:rFonts w:ascii="宋体" w:hAnsi="宋体" w:cs="宋体"/>
          <w:szCs w:val="21"/>
        </w:rPr>
      </w:pPr>
      <w:r>
        <w:rPr>
          <w:rFonts w:hint="eastAsia" w:ascii="宋体" w:hAnsi="宋体" w:cs="宋体"/>
          <w:szCs w:val="21"/>
        </w:rPr>
        <w:t>12.1.2商务技术文件：详见须知前附表</w:t>
      </w:r>
    </w:p>
    <w:p w14:paraId="7AC56818">
      <w:pPr>
        <w:spacing w:line="360" w:lineRule="auto"/>
        <w:ind w:left="420" w:leftChars="200" w:firstLine="420" w:firstLineChars="200"/>
        <w:rPr>
          <w:rFonts w:ascii="宋体" w:hAnsi="宋体" w:cs="宋体"/>
          <w:szCs w:val="21"/>
        </w:rPr>
      </w:pPr>
      <w:r>
        <w:rPr>
          <w:rFonts w:hint="eastAsia" w:ascii="宋体" w:hAnsi="宋体" w:cs="宋体"/>
          <w:szCs w:val="21"/>
        </w:rPr>
        <w:t>12.1.3报价文件：详见须知前附表</w:t>
      </w:r>
    </w:p>
    <w:p w14:paraId="2C59A9A6">
      <w:pPr>
        <w:spacing w:line="360" w:lineRule="auto"/>
        <w:ind w:left="420" w:leftChars="200" w:firstLine="420" w:firstLineChars="200"/>
        <w:rPr>
          <w:rFonts w:ascii="宋体" w:hAnsi="宋体" w:cs="宋体"/>
          <w:szCs w:val="21"/>
        </w:rPr>
      </w:pPr>
      <w:r>
        <w:rPr>
          <w:rFonts w:hint="eastAsia" w:ascii="宋体" w:hAnsi="宋体" w:cs="宋体"/>
          <w:szCs w:val="21"/>
        </w:rPr>
        <w:t>12.2响应文件电子版：详见须知前附表</w:t>
      </w:r>
    </w:p>
    <w:p w14:paraId="3A496BD3">
      <w:pPr>
        <w:spacing w:line="360" w:lineRule="auto"/>
        <w:ind w:firstLine="482" w:firstLineChars="200"/>
        <w:rPr>
          <w:rFonts w:ascii="宋体" w:hAnsi="宋体" w:cs="宋体"/>
          <w:b/>
          <w:bCs/>
          <w:sz w:val="24"/>
        </w:rPr>
      </w:pPr>
      <w:r>
        <w:rPr>
          <w:rFonts w:hint="eastAsia" w:ascii="宋体" w:hAnsi="宋体" w:cs="宋体"/>
          <w:b/>
          <w:bCs/>
          <w:sz w:val="24"/>
        </w:rPr>
        <w:t>13.计量单位</w:t>
      </w:r>
    </w:p>
    <w:p w14:paraId="1CC948BB">
      <w:pPr>
        <w:spacing w:line="360" w:lineRule="auto"/>
        <w:ind w:firstLine="420" w:firstLineChars="200"/>
        <w:rPr>
          <w:rFonts w:ascii="宋体" w:hAnsi="宋体" w:cs="宋体"/>
          <w:szCs w:val="21"/>
        </w:rPr>
      </w:pPr>
      <w:r>
        <w:rPr>
          <w:rFonts w:hint="eastAsia" w:ascii="宋体" w:hAnsi="宋体" w:cs="宋体"/>
          <w:szCs w:val="21"/>
        </w:rPr>
        <w:t>谈判文件已有明确规定的，使用谈判文件规定的计量单位；谈判文件没有规定的，应采用中华人民共和国法定计量单位，货币种类为人民币，否则视同未响应。</w:t>
      </w:r>
    </w:p>
    <w:p w14:paraId="3FA9A275">
      <w:pPr>
        <w:spacing w:line="360" w:lineRule="auto"/>
        <w:ind w:firstLine="482" w:firstLineChars="200"/>
        <w:rPr>
          <w:rFonts w:ascii="宋体" w:hAnsi="宋体" w:cs="宋体"/>
          <w:b/>
          <w:bCs/>
          <w:sz w:val="24"/>
        </w:rPr>
      </w:pPr>
      <w:r>
        <w:rPr>
          <w:rFonts w:hint="eastAsia" w:ascii="宋体" w:hAnsi="宋体" w:cs="宋体"/>
          <w:b/>
          <w:bCs/>
          <w:sz w:val="24"/>
        </w:rPr>
        <w:t>14.竞标的风险</w:t>
      </w:r>
    </w:p>
    <w:p w14:paraId="11EA2879">
      <w:pPr>
        <w:spacing w:line="360" w:lineRule="auto"/>
        <w:ind w:firstLine="420" w:firstLineChars="200"/>
        <w:rPr>
          <w:rFonts w:ascii="宋体" w:hAnsi="宋体" w:cs="宋体"/>
          <w:szCs w:val="21"/>
        </w:rPr>
      </w:pPr>
      <w:r>
        <w:rPr>
          <w:rFonts w:hint="eastAsia" w:ascii="宋体" w:hAnsi="宋体" w:cs="宋体"/>
          <w:szCs w:val="21"/>
        </w:rPr>
        <w:t>供应商没有按照谈判文件要求提供全部资料，或者供应商没有对谈判文件在各方面作出实质性响应可能导致其响应无效，是供应商应当考虑的风险。</w:t>
      </w:r>
    </w:p>
    <w:p w14:paraId="4D527AFD">
      <w:pPr>
        <w:spacing w:line="360" w:lineRule="auto"/>
        <w:ind w:firstLine="482" w:firstLineChars="200"/>
        <w:rPr>
          <w:rFonts w:ascii="宋体" w:hAnsi="宋体" w:cs="宋体"/>
          <w:b/>
          <w:bCs/>
          <w:sz w:val="24"/>
        </w:rPr>
      </w:pPr>
      <w:r>
        <w:rPr>
          <w:rFonts w:hint="eastAsia" w:ascii="宋体" w:hAnsi="宋体" w:cs="宋体"/>
          <w:b/>
          <w:bCs/>
          <w:sz w:val="24"/>
        </w:rPr>
        <w:t>15.响应报价要求和构成</w:t>
      </w:r>
    </w:p>
    <w:p w14:paraId="7D909BAE">
      <w:pPr>
        <w:tabs>
          <w:tab w:val="left" w:pos="2492"/>
        </w:tabs>
        <w:spacing w:line="360" w:lineRule="auto"/>
        <w:ind w:firstLine="420" w:firstLineChars="200"/>
        <w:rPr>
          <w:rFonts w:ascii="宋体" w:hAnsi="宋体" w:cs="宋体"/>
          <w:szCs w:val="21"/>
        </w:rPr>
      </w:pPr>
      <w:r>
        <w:rPr>
          <w:rFonts w:hint="eastAsia" w:ascii="宋体" w:hAnsi="宋体" w:cs="宋体"/>
          <w:szCs w:val="21"/>
        </w:rPr>
        <w:t>15.1响应报价应按“第五章 响应文件格式”中“响应报价表”格式填写。</w:t>
      </w:r>
    </w:p>
    <w:p w14:paraId="2430B0DA">
      <w:pPr>
        <w:tabs>
          <w:tab w:val="left" w:pos="2492"/>
        </w:tabs>
        <w:spacing w:line="360" w:lineRule="auto"/>
        <w:ind w:firstLine="420" w:firstLineChars="200"/>
        <w:rPr>
          <w:rFonts w:ascii="宋体" w:hAnsi="宋体" w:cs="宋体"/>
          <w:szCs w:val="21"/>
        </w:rPr>
      </w:pPr>
      <w:r>
        <w:rPr>
          <w:rFonts w:hint="eastAsia" w:ascii="宋体" w:hAnsi="宋体" w:cs="宋体"/>
          <w:szCs w:val="21"/>
        </w:rPr>
        <w:t>15.2响应报价的价格构成见“供应商须知前附表”。</w:t>
      </w:r>
    </w:p>
    <w:p w14:paraId="423C049C">
      <w:pPr>
        <w:spacing w:line="360" w:lineRule="auto"/>
        <w:ind w:firstLine="420" w:firstLineChars="200"/>
        <w:rPr>
          <w:rFonts w:ascii="宋体" w:hAnsi="宋体" w:cs="宋体"/>
          <w:szCs w:val="21"/>
        </w:rPr>
      </w:pPr>
      <w:r>
        <w:rPr>
          <w:rFonts w:hint="eastAsia" w:ascii="宋体" w:hAnsi="宋体" w:cs="宋体"/>
          <w:szCs w:val="21"/>
        </w:rPr>
        <w:t>15.3响应报价要求</w:t>
      </w:r>
    </w:p>
    <w:p w14:paraId="243C7944">
      <w:pPr>
        <w:spacing w:line="360" w:lineRule="auto"/>
        <w:ind w:firstLine="420" w:firstLineChars="200"/>
        <w:rPr>
          <w:rFonts w:ascii="宋体" w:hAnsi="宋体" w:cs="宋体"/>
          <w:szCs w:val="21"/>
        </w:rPr>
      </w:pPr>
      <w:r>
        <w:rPr>
          <w:rFonts w:hint="eastAsia" w:ascii="宋体" w:hAnsi="宋体" w:cs="宋体"/>
          <w:szCs w:val="21"/>
        </w:rPr>
        <w:t>15.3.1供应商的响应报价应符合以下要求，否则响应文件按无效响应处理：</w:t>
      </w:r>
    </w:p>
    <w:p w14:paraId="57341591">
      <w:pPr>
        <w:spacing w:line="360" w:lineRule="auto"/>
        <w:ind w:left="420" w:leftChars="200" w:firstLine="480"/>
        <w:rPr>
          <w:rFonts w:ascii="宋体" w:hAnsi="宋体" w:cs="宋体"/>
          <w:szCs w:val="21"/>
        </w:rPr>
      </w:pPr>
      <w:r>
        <w:rPr>
          <w:rFonts w:hint="eastAsia" w:ascii="宋体" w:hAnsi="宋体" w:cs="宋体"/>
          <w:szCs w:val="21"/>
        </w:rPr>
        <w:t>（1）供应商必须就“采购需求”中所竞标的全部内容作完整唯一总价报价，不得存在漏项报价；</w:t>
      </w:r>
    </w:p>
    <w:p w14:paraId="3434D93E">
      <w:pPr>
        <w:spacing w:line="360" w:lineRule="auto"/>
        <w:ind w:firstLine="420" w:firstLineChars="200"/>
        <w:rPr>
          <w:rFonts w:ascii="宋体" w:hAnsi="宋体" w:cs="宋体"/>
          <w:szCs w:val="21"/>
        </w:rPr>
      </w:pPr>
      <w:r>
        <w:rPr>
          <w:rFonts w:hint="eastAsia" w:ascii="宋体" w:hAnsi="宋体" w:cs="宋体"/>
          <w:szCs w:val="21"/>
        </w:rPr>
        <w:t>（2）供应商必须就所竞标的分标的单项内容作唯一报价。</w:t>
      </w:r>
    </w:p>
    <w:p w14:paraId="151A9E4C">
      <w:pPr>
        <w:spacing w:line="360" w:lineRule="auto"/>
        <w:ind w:firstLine="420" w:firstLineChars="200"/>
        <w:rPr>
          <w:rFonts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14:paraId="698FD59A">
      <w:pPr>
        <w:spacing w:line="360" w:lineRule="auto"/>
        <w:ind w:firstLine="420" w:firstLineChars="200"/>
        <w:rPr>
          <w:rFonts w:ascii="宋体" w:hAnsi="宋体" w:cs="宋体"/>
          <w:szCs w:val="21"/>
        </w:rPr>
      </w:pPr>
      <w:r>
        <w:rPr>
          <w:rFonts w:hint="eastAsia" w:ascii="宋体" w:hAnsi="宋体" w:cs="宋体"/>
          <w:szCs w:val="21"/>
        </w:rPr>
        <w:t>15.3.3</w:t>
      </w:r>
      <w:bookmarkStart w:id="44" w:name="_Hlk42592874"/>
      <w:r>
        <w:rPr>
          <w:rFonts w:hint="eastAsia" w:ascii="宋体" w:hAnsi="宋体" w:cs="宋体"/>
          <w:szCs w:val="21"/>
        </w:rPr>
        <w:t>响应报价（包含首次报价、最后报价）超过分项采购预算金额或者最高限价的，其响应文件将作无效处理。</w:t>
      </w:r>
    </w:p>
    <w:bookmarkEnd w:id="44"/>
    <w:p w14:paraId="3C03D177">
      <w:pPr>
        <w:spacing w:line="360" w:lineRule="auto"/>
        <w:ind w:firstLine="482" w:firstLineChars="200"/>
        <w:rPr>
          <w:rFonts w:ascii="宋体" w:hAnsi="宋体" w:cs="宋体"/>
          <w:b/>
          <w:bCs/>
          <w:sz w:val="24"/>
        </w:rPr>
      </w:pPr>
      <w:r>
        <w:rPr>
          <w:rFonts w:hint="eastAsia" w:ascii="宋体" w:hAnsi="宋体" w:cs="宋体"/>
          <w:b/>
          <w:bCs/>
          <w:sz w:val="24"/>
        </w:rPr>
        <w:t>16.竞标有效期</w:t>
      </w:r>
    </w:p>
    <w:p w14:paraId="3D355831">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60B8649D">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0A8847D8">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3303B843">
      <w:pPr>
        <w:spacing w:line="360" w:lineRule="auto"/>
        <w:ind w:firstLine="482" w:firstLineChars="200"/>
        <w:rPr>
          <w:rFonts w:ascii="宋体" w:hAnsi="宋体" w:cs="宋体"/>
          <w:b/>
          <w:bCs/>
          <w:sz w:val="24"/>
        </w:rPr>
      </w:pPr>
      <w:r>
        <w:rPr>
          <w:rFonts w:hint="eastAsia" w:ascii="宋体" w:hAnsi="宋体" w:cs="宋体"/>
          <w:b/>
          <w:bCs/>
          <w:sz w:val="24"/>
        </w:rPr>
        <w:t>17.谈判保证金</w:t>
      </w:r>
    </w:p>
    <w:p w14:paraId="1B673E9C">
      <w:pPr>
        <w:spacing w:line="360" w:lineRule="auto"/>
        <w:ind w:left="420" w:leftChars="200" w:firstLine="480"/>
        <w:rPr>
          <w:rFonts w:ascii="宋体" w:hAnsi="宋体" w:cs="宋体"/>
          <w:szCs w:val="21"/>
        </w:rPr>
      </w:pPr>
      <w:r>
        <w:rPr>
          <w:rFonts w:hint="eastAsia" w:ascii="宋体" w:hAnsi="宋体" w:cs="宋体"/>
          <w:szCs w:val="21"/>
        </w:rPr>
        <w:t>17.1供应商须按“供应商须知前附表”的规定提交谈判保证金。</w:t>
      </w:r>
    </w:p>
    <w:p w14:paraId="13DCD5CA">
      <w:pPr>
        <w:spacing w:line="360" w:lineRule="auto"/>
        <w:ind w:left="420" w:leftChars="200" w:firstLine="480"/>
        <w:rPr>
          <w:rFonts w:ascii="宋体" w:hAnsi="宋体" w:cs="宋体"/>
          <w:szCs w:val="21"/>
        </w:rPr>
      </w:pPr>
      <w:r>
        <w:rPr>
          <w:rFonts w:hint="eastAsia" w:ascii="宋体" w:hAnsi="宋体" w:cs="宋体"/>
          <w:szCs w:val="21"/>
        </w:rPr>
        <w:t>17.2谈判保证金的退还</w:t>
      </w:r>
    </w:p>
    <w:p w14:paraId="25CF22B0">
      <w:pPr>
        <w:spacing w:line="360" w:lineRule="auto"/>
        <w:ind w:firstLine="420" w:firstLineChars="200"/>
        <w:rPr>
          <w:rFonts w:ascii="宋体" w:hAnsi="宋体" w:cs="宋体"/>
          <w:szCs w:val="21"/>
        </w:rPr>
      </w:pPr>
      <w:r>
        <w:rPr>
          <w:rFonts w:hint="eastAsia" w:ascii="宋体" w:hAnsi="宋体" w:cs="宋体"/>
          <w:szCs w:val="21"/>
        </w:rPr>
        <w:t>未</w:t>
      </w:r>
      <w:r>
        <w:rPr>
          <w:rFonts w:hint="eastAsia" w:ascii="宋体" w:hAnsi="宋体" w:cs="宋体"/>
          <w:spacing w:val="-6"/>
          <w:szCs w:val="21"/>
        </w:rPr>
        <w:t>成交供应商的谈判保证金自成交通知书发出之日起4个工作日内退还</w:t>
      </w:r>
      <w:r>
        <w:rPr>
          <w:rFonts w:hint="eastAsia" w:ascii="宋体" w:hAnsi="宋体"/>
          <w:szCs w:val="21"/>
        </w:rPr>
        <w:t>；</w:t>
      </w:r>
      <w:r>
        <w:rPr>
          <w:rFonts w:hint="eastAsia" w:ascii="宋体" w:hAnsi="宋体" w:cs="宋体"/>
          <w:szCs w:val="21"/>
        </w:rPr>
        <w:t xml:space="preserve">成交供应商的谈判保证金自签订合同之日起4个工作日内退还。 </w:t>
      </w:r>
    </w:p>
    <w:p w14:paraId="708CB15E">
      <w:pPr>
        <w:spacing w:line="360" w:lineRule="auto"/>
        <w:ind w:left="420" w:leftChars="200" w:firstLine="480"/>
        <w:rPr>
          <w:rFonts w:ascii="宋体" w:hAnsi="宋体" w:cs="宋体"/>
          <w:szCs w:val="21"/>
        </w:rPr>
      </w:pPr>
      <w:r>
        <w:rPr>
          <w:rFonts w:hint="eastAsia" w:ascii="宋体" w:hAnsi="宋体" w:cs="宋体"/>
          <w:szCs w:val="21"/>
        </w:rPr>
        <w:t>17.3谈判保证金不计息。</w:t>
      </w:r>
    </w:p>
    <w:p w14:paraId="47F8F651">
      <w:pPr>
        <w:spacing w:line="360" w:lineRule="auto"/>
        <w:ind w:left="420" w:leftChars="200" w:firstLine="480"/>
        <w:rPr>
          <w:rFonts w:ascii="宋体" w:hAnsi="宋体" w:cs="宋体"/>
          <w:szCs w:val="21"/>
        </w:rPr>
      </w:pPr>
      <w:r>
        <w:rPr>
          <w:rFonts w:hint="eastAsia" w:ascii="宋体" w:hAnsi="宋体" w:cs="宋体"/>
          <w:szCs w:val="21"/>
        </w:rPr>
        <w:t xml:space="preserve">17.4供应商有下列情形之一的，谈判保证金将不予退还： </w:t>
      </w:r>
    </w:p>
    <w:p w14:paraId="5A6F2340">
      <w:pPr>
        <w:spacing w:line="360" w:lineRule="auto"/>
        <w:ind w:left="420" w:leftChars="200" w:firstLine="480"/>
        <w:rPr>
          <w:rFonts w:ascii="宋体" w:hAnsi="宋体" w:cs="宋体"/>
          <w:szCs w:val="21"/>
        </w:rPr>
      </w:pPr>
      <w:r>
        <w:rPr>
          <w:rFonts w:hint="eastAsia" w:ascii="宋体" w:hAnsi="宋体" w:cs="宋体"/>
          <w:szCs w:val="21"/>
        </w:rPr>
        <w:t>（1）供应商在提交首次响应文件截止时间后撤回响应文件的；</w:t>
      </w:r>
    </w:p>
    <w:p w14:paraId="5A40F8C2">
      <w:pPr>
        <w:spacing w:line="360" w:lineRule="auto"/>
        <w:ind w:left="420" w:leftChars="200" w:firstLine="480"/>
        <w:rPr>
          <w:rFonts w:ascii="宋体" w:hAnsi="宋体" w:cs="宋体"/>
          <w:szCs w:val="21"/>
        </w:rPr>
      </w:pPr>
      <w:r>
        <w:rPr>
          <w:rFonts w:hint="eastAsia" w:ascii="宋体" w:hAnsi="宋体"/>
          <w:szCs w:val="21"/>
        </w:rPr>
        <w:t>（2）未按规定提交履约保证金的；</w:t>
      </w:r>
    </w:p>
    <w:p w14:paraId="55F95F25">
      <w:pPr>
        <w:spacing w:line="360" w:lineRule="auto"/>
        <w:ind w:left="420" w:leftChars="200" w:firstLine="480"/>
        <w:rPr>
          <w:rFonts w:ascii="宋体" w:hAnsi="宋体" w:cs="宋体"/>
          <w:szCs w:val="21"/>
        </w:rPr>
      </w:pPr>
      <w:r>
        <w:rPr>
          <w:rFonts w:hint="eastAsia" w:ascii="宋体" w:hAnsi="宋体" w:cs="宋体"/>
          <w:szCs w:val="21"/>
        </w:rPr>
        <w:t>（3）供应商在响应文件中提供虚假材料的；</w:t>
      </w:r>
    </w:p>
    <w:p w14:paraId="0B2AEAE5">
      <w:pPr>
        <w:spacing w:line="360" w:lineRule="auto"/>
        <w:ind w:firstLine="420" w:firstLineChars="200"/>
        <w:rPr>
          <w:rFonts w:ascii="宋体" w:hAnsi="宋体" w:cs="宋体"/>
          <w:szCs w:val="21"/>
        </w:rPr>
      </w:pPr>
      <w:r>
        <w:rPr>
          <w:rFonts w:hint="eastAsia" w:ascii="宋体" w:hAnsi="宋体" w:cs="宋体"/>
          <w:szCs w:val="21"/>
        </w:rPr>
        <w:t>（4）除因不可抗力或者谈判文件认可的情形以外，成交供应商不与采购人签订合同的；</w:t>
      </w:r>
    </w:p>
    <w:p w14:paraId="3D018690">
      <w:pPr>
        <w:spacing w:line="360" w:lineRule="auto"/>
        <w:ind w:left="420" w:leftChars="200" w:firstLine="480"/>
        <w:rPr>
          <w:rFonts w:ascii="宋体" w:hAnsi="宋体" w:cs="宋体"/>
          <w:szCs w:val="21"/>
        </w:rPr>
      </w:pPr>
      <w:r>
        <w:rPr>
          <w:rFonts w:hint="eastAsia" w:ascii="宋体" w:hAnsi="宋体" w:cs="宋体"/>
          <w:szCs w:val="21"/>
        </w:rPr>
        <w:t>（5）供应商与采购人、其他供应商或者采购代理机构恶意串通的；</w:t>
      </w:r>
    </w:p>
    <w:p w14:paraId="7DD9CA15">
      <w:pPr>
        <w:spacing w:line="360" w:lineRule="auto"/>
        <w:ind w:left="420" w:leftChars="200" w:firstLine="480"/>
        <w:rPr>
          <w:rFonts w:ascii="宋体" w:hAnsi="宋体" w:cs="宋体"/>
          <w:szCs w:val="21"/>
        </w:rPr>
      </w:pPr>
      <w:r>
        <w:rPr>
          <w:rFonts w:hint="eastAsia" w:ascii="宋体" w:hAnsi="宋体" w:cs="宋体"/>
          <w:szCs w:val="21"/>
        </w:rPr>
        <w:t>（6）法律法规规定的其他情形。</w:t>
      </w:r>
    </w:p>
    <w:p w14:paraId="627ED346">
      <w:pPr>
        <w:spacing w:line="360" w:lineRule="auto"/>
        <w:ind w:firstLine="482" w:firstLineChars="200"/>
        <w:rPr>
          <w:rFonts w:ascii="宋体" w:hAnsi="宋体" w:cs="宋体"/>
          <w:b/>
          <w:bCs/>
          <w:sz w:val="24"/>
        </w:rPr>
      </w:pPr>
      <w:r>
        <w:rPr>
          <w:rFonts w:hint="eastAsia" w:ascii="宋体" w:hAnsi="宋体" w:cs="宋体"/>
          <w:b/>
          <w:bCs/>
          <w:sz w:val="24"/>
        </w:rPr>
        <w:t>18.响应文件编制的要求</w:t>
      </w:r>
    </w:p>
    <w:p w14:paraId="38C76B4C">
      <w:pPr>
        <w:spacing w:line="360" w:lineRule="auto"/>
        <w:ind w:firstLine="420" w:firstLineChars="200"/>
        <w:rPr>
          <w:rFonts w:ascii="宋体" w:hAnsi="宋体" w:cs="宋体"/>
          <w:szCs w:val="21"/>
        </w:rPr>
      </w:pPr>
      <w:r>
        <w:rPr>
          <w:rFonts w:hint="eastAsia" w:ascii="宋体" w:hAnsi="宋体" w:cs="宋体"/>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14:paraId="18902F27">
      <w:pPr>
        <w:spacing w:line="360" w:lineRule="auto"/>
        <w:ind w:firstLine="420" w:firstLineChars="200"/>
        <w:rPr>
          <w:rFonts w:ascii="宋体" w:hAnsi="宋体" w:cs="宋体"/>
          <w:szCs w:val="21"/>
        </w:rPr>
      </w:pPr>
      <w:r>
        <w:rPr>
          <w:rFonts w:hint="eastAsia" w:ascii="宋体" w:hAnsi="宋体" w:cs="宋体"/>
          <w:szCs w:val="21"/>
        </w:rPr>
        <w:t>18.2响应文件应按资格证明、报价分别编制，商务技术文件合并编制</w:t>
      </w:r>
      <w:r>
        <w:rPr>
          <w:rFonts w:hint="eastAsia" w:ascii="宋体" w:hAnsi="宋体" w:cs="宋体"/>
          <w:color w:val="auto"/>
          <w:szCs w:val="21"/>
          <w:highlight w:val="none"/>
        </w:rPr>
        <w:t>，装订成一册，要</w:t>
      </w:r>
      <w:r>
        <w:rPr>
          <w:rFonts w:hint="eastAsia" w:ascii="宋体" w:hAnsi="宋体" w:cs="宋体"/>
          <w:szCs w:val="21"/>
        </w:rPr>
        <w:t>求见本章“12.2响应文件要求”。</w:t>
      </w:r>
    </w:p>
    <w:p w14:paraId="414E7686">
      <w:pPr>
        <w:spacing w:line="360" w:lineRule="auto"/>
        <w:ind w:firstLine="420" w:firstLineChars="200"/>
        <w:rPr>
          <w:rFonts w:ascii="宋体" w:hAnsi="宋体" w:cs="宋体"/>
          <w:szCs w:val="21"/>
        </w:rPr>
      </w:pPr>
      <w:r>
        <w:rPr>
          <w:rFonts w:hint="eastAsia" w:ascii="宋体" w:hAnsi="宋体" w:cs="宋体"/>
          <w:szCs w:val="21"/>
        </w:rPr>
        <w:t>18.</w:t>
      </w:r>
      <w:bookmarkStart w:id="45" w:name="_Hlk65832699"/>
      <w:r>
        <w:rPr>
          <w:rFonts w:hint="eastAsia" w:ascii="宋体" w:hAnsi="宋体" w:cs="宋体"/>
          <w:szCs w:val="21"/>
        </w:rPr>
        <w:t>3响应文件须由供应商在</w:t>
      </w:r>
      <w:r>
        <w:rPr>
          <w:rFonts w:hint="eastAsia" w:ascii="宋体" w:hAnsi="宋体" w:cs="宋体"/>
          <w:kern w:val="0"/>
          <w:szCs w:val="21"/>
          <w:lang w:val="zh-CN"/>
        </w:rPr>
        <w:t>“</w:t>
      </w:r>
      <w:r>
        <w:rPr>
          <w:rFonts w:hint="eastAsia" w:ascii="宋体" w:hAnsi="宋体" w:cs="宋体"/>
          <w:szCs w:val="21"/>
        </w:rPr>
        <w:t>第五章 响应文件格式</w:t>
      </w:r>
      <w:r>
        <w:rPr>
          <w:rFonts w:hint="eastAsia" w:ascii="宋体" w:hAnsi="宋体" w:cs="宋体"/>
          <w:kern w:val="0"/>
          <w:szCs w:val="21"/>
          <w:lang w:val="zh-CN"/>
        </w:rPr>
        <w:t>”</w:t>
      </w:r>
      <w:r>
        <w:rPr>
          <w:rFonts w:hint="eastAsia" w:ascii="宋体" w:hAnsi="宋体" w:cs="宋体"/>
          <w:szCs w:val="21"/>
        </w:rPr>
        <w:t>规定位置进行签署、盖章</w:t>
      </w:r>
      <w:bookmarkEnd w:id="45"/>
      <w:r>
        <w:rPr>
          <w:rFonts w:hint="eastAsia" w:ascii="宋体" w:hAnsi="宋体" w:cs="宋体"/>
          <w:szCs w:val="21"/>
        </w:rPr>
        <w:t>，否则其响应文件按无效响应处理。骑缝盖公章不视为在规定位置盖章。</w:t>
      </w:r>
    </w:p>
    <w:p w14:paraId="6AEB2A03">
      <w:pPr>
        <w:spacing w:line="360" w:lineRule="auto"/>
        <w:ind w:firstLine="420" w:firstLineChars="200"/>
        <w:rPr>
          <w:rFonts w:ascii="宋体" w:hAnsi="宋体" w:cs="宋体"/>
          <w:szCs w:val="21"/>
        </w:rPr>
      </w:pPr>
      <w:r>
        <w:rPr>
          <w:rFonts w:hint="eastAsia" w:ascii="宋体" w:hAnsi="宋体" w:cs="宋体"/>
          <w:szCs w:val="21"/>
        </w:rPr>
        <w:t>18.4响应文件中标注的供应商名称应与营业执照（事业单位法人证书、执业许可证、自然人身份证）及公章一致，否则其响应文件按无效响应处理。</w:t>
      </w:r>
    </w:p>
    <w:p w14:paraId="59C2BE00">
      <w:pPr>
        <w:spacing w:line="360" w:lineRule="auto"/>
        <w:ind w:firstLine="420" w:firstLineChars="200"/>
        <w:rPr>
          <w:rFonts w:ascii="宋体" w:hAnsi="宋体" w:cs="宋体"/>
          <w:szCs w:val="21"/>
        </w:rPr>
      </w:pPr>
      <w:r>
        <w:rPr>
          <w:rFonts w:hint="eastAsia" w:ascii="宋体" w:hAnsi="宋体" w:cs="宋体"/>
          <w:szCs w:val="21"/>
        </w:rPr>
        <w:t>18.5响应文件应避免涂改、行间插字或者删除，否则其响应文件按无效响应处理。</w:t>
      </w:r>
    </w:p>
    <w:p w14:paraId="5C0385AE">
      <w:pPr>
        <w:spacing w:line="360" w:lineRule="auto"/>
        <w:ind w:firstLine="482" w:firstLineChars="200"/>
        <w:rPr>
          <w:rFonts w:ascii="宋体" w:hAnsi="宋体" w:cs="宋体"/>
          <w:b/>
          <w:bCs/>
          <w:sz w:val="24"/>
        </w:rPr>
      </w:pPr>
      <w:r>
        <w:rPr>
          <w:rFonts w:hint="eastAsia" w:ascii="宋体" w:hAnsi="宋体" w:cs="宋体"/>
          <w:b/>
          <w:bCs/>
          <w:sz w:val="24"/>
        </w:rPr>
        <w:t>19.响应文件的密封和标记</w:t>
      </w:r>
    </w:p>
    <w:p w14:paraId="239E383F">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19.1响应文件正、副本全部装入一个或者多个包封袋/箱（响应文件的补充、修改可另行单独递交）中并加以密封，封口处必须加盖供应商公章或者法定代表人签字或者委托代理人签字，以示密封。</w:t>
      </w:r>
    </w:p>
    <w:p w14:paraId="4A5F0AC1">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19.2响应文件外层包装封面上应标记“项目名称、项目编号、供应商名称、所竞分标、首次响应文件提交截止时间前不得启封”字样。</w:t>
      </w:r>
    </w:p>
    <w:p w14:paraId="0F50DAA2">
      <w:pPr>
        <w:spacing w:line="360" w:lineRule="auto"/>
        <w:ind w:firstLine="420" w:firstLineChars="200"/>
        <w:rPr>
          <w:rFonts w:ascii="宋体" w:hAnsi="宋体" w:cs="宋体"/>
          <w:kern w:val="0"/>
          <w:szCs w:val="21"/>
        </w:rPr>
      </w:pPr>
      <w:r>
        <w:rPr>
          <w:rFonts w:hint="eastAsia" w:ascii="宋体" w:hAnsi="宋体" w:cs="宋体"/>
          <w:kern w:val="0"/>
          <w:szCs w:val="21"/>
        </w:rPr>
        <w:t>19.3未按上述规定密封的响应文件将被拒收。</w:t>
      </w:r>
    </w:p>
    <w:p w14:paraId="1CAE6AB8">
      <w:pPr>
        <w:spacing w:line="360" w:lineRule="auto"/>
        <w:ind w:firstLine="482" w:firstLineChars="200"/>
        <w:rPr>
          <w:rFonts w:ascii="宋体" w:hAnsi="宋体" w:cs="宋体"/>
          <w:b/>
          <w:bCs/>
          <w:sz w:val="24"/>
        </w:rPr>
      </w:pPr>
      <w:r>
        <w:rPr>
          <w:rFonts w:hint="eastAsia" w:ascii="宋体" w:hAnsi="宋体" w:cs="宋体"/>
          <w:b/>
          <w:bCs/>
          <w:sz w:val="24"/>
        </w:rPr>
        <w:t>20.响应文件的提交</w:t>
      </w:r>
    </w:p>
    <w:p w14:paraId="307E560E">
      <w:pPr>
        <w:spacing w:line="360" w:lineRule="auto"/>
        <w:ind w:firstLine="420" w:firstLineChars="200"/>
        <w:rPr>
          <w:rFonts w:ascii="宋体" w:hAnsi="宋体" w:cs="宋体"/>
          <w:szCs w:val="21"/>
        </w:rPr>
      </w:pPr>
      <w:r>
        <w:rPr>
          <w:rFonts w:hint="eastAsia" w:ascii="宋体" w:hAnsi="宋体" w:cs="宋体"/>
          <w:szCs w:val="21"/>
        </w:rPr>
        <w:t>20.1 供应商必须在“供应商须知前附表”规定的时间和地点提交响应文件。</w:t>
      </w:r>
    </w:p>
    <w:p w14:paraId="09D29E09">
      <w:pPr>
        <w:spacing w:line="360" w:lineRule="auto"/>
        <w:ind w:firstLine="420" w:firstLineChars="200"/>
        <w:rPr>
          <w:rFonts w:ascii="宋体" w:hAnsi="宋体" w:cs="宋体"/>
          <w:szCs w:val="21"/>
        </w:rPr>
      </w:pPr>
      <w:r>
        <w:rPr>
          <w:rFonts w:hint="eastAsia" w:ascii="宋体" w:hAnsi="宋体" w:cs="宋体"/>
          <w:szCs w:val="21"/>
        </w:rPr>
        <w:t>20.2 在响应文件提交截止时间以后，不能补充、修改响应文件。</w:t>
      </w:r>
    </w:p>
    <w:p w14:paraId="3704A25F">
      <w:pPr>
        <w:spacing w:line="360" w:lineRule="auto"/>
        <w:ind w:firstLine="420" w:firstLineChars="200"/>
        <w:rPr>
          <w:rFonts w:ascii="宋体" w:hAnsi="宋体" w:cs="宋体"/>
          <w:szCs w:val="21"/>
        </w:rPr>
      </w:pPr>
      <w:r>
        <w:rPr>
          <w:rFonts w:hint="eastAsia" w:ascii="宋体" w:hAnsi="宋体" w:cs="宋体"/>
          <w:szCs w:val="21"/>
        </w:rPr>
        <w:t>20.3 在提交“最后报价”后，供应商不能退出谈判。</w:t>
      </w:r>
    </w:p>
    <w:p w14:paraId="32BEB649">
      <w:pPr>
        <w:spacing w:line="360" w:lineRule="auto"/>
        <w:ind w:firstLine="420" w:firstLineChars="200"/>
        <w:rPr>
          <w:rFonts w:ascii="宋体" w:hAnsi="宋体" w:cs="宋体"/>
          <w:szCs w:val="21"/>
        </w:rPr>
      </w:pPr>
      <w:r>
        <w:rPr>
          <w:rFonts w:hint="eastAsia" w:ascii="宋体" w:hAnsi="宋体" w:cs="宋体"/>
          <w:szCs w:val="21"/>
        </w:rPr>
        <w:t>20.4 在首次响应文件提交截止时间后送达的或者不符合本须知正文第19.3条的响应文件为无效文件，采购人或者采购代理机构应当拒收。</w:t>
      </w:r>
    </w:p>
    <w:p w14:paraId="2D2B4899">
      <w:pPr>
        <w:spacing w:line="360" w:lineRule="auto"/>
        <w:ind w:firstLine="482" w:firstLineChars="200"/>
        <w:rPr>
          <w:rFonts w:ascii="宋体" w:hAnsi="宋体" w:cs="宋体"/>
          <w:b/>
          <w:bCs/>
          <w:sz w:val="24"/>
        </w:rPr>
      </w:pPr>
      <w:r>
        <w:rPr>
          <w:rFonts w:hint="eastAsia" w:ascii="宋体" w:hAnsi="宋体" w:cs="宋体"/>
          <w:b/>
          <w:bCs/>
          <w:sz w:val="24"/>
        </w:rPr>
        <w:t>21.首次响应文件的补充、修改与撤回</w:t>
      </w:r>
    </w:p>
    <w:p w14:paraId="17C35624">
      <w:pPr>
        <w:adjustRightInd w:val="0"/>
        <w:spacing w:line="360" w:lineRule="auto"/>
        <w:ind w:firstLine="420" w:firstLineChars="200"/>
        <w:rPr>
          <w:rFonts w:ascii="宋体" w:hAnsi="宋体" w:cs="宋体"/>
          <w:kern w:val="0"/>
          <w:szCs w:val="21"/>
        </w:rPr>
      </w:pPr>
      <w:r>
        <w:rPr>
          <w:rFonts w:hint="eastAsia" w:ascii="宋体" w:hAnsi="宋体" w:cs="宋体"/>
          <w:kern w:val="0"/>
          <w:szCs w:val="21"/>
        </w:rPr>
        <w:t>供应商应当在提交响应文件截止时间前完成响应文件的提交，并可以补充、修改或者撤回响应文件。补充或者修改响应文件的，应当先行撤回原文件，补充、修改后重新提交。提交响应文件截止时间前未完成的，视为撤回响应文件。响应文件提交截止时间后提交的响应文件，代理机构将拒收。</w:t>
      </w:r>
    </w:p>
    <w:p w14:paraId="5C9E7482">
      <w:pPr>
        <w:spacing w:line="360" w:lineRule="auto"/>
        <w:ind w:firstLine="482" w:firstLineChars="200"/>
        <w:rPr>
          <w:rFonts w:ascii="宋体" w:hAnsi="宋体" w:cs="宋体"/>
          <w:b/>
          <w:bCs/>
          <w:sz w:val="24"/>
        </w:rPr>
      </w:pPr>
      <w:bookmarkStart w:id="46" w:name="_Hlk45702405"/>
      <w:r>
        <w:rPr>
          <w:rFonts w:hint="eastAsia" w:ascii="宋体" w:hAnsi="宋体" w:cs="宋体"/>
          <w:b/>
          <w:bCs/>
          <w:sz w:val="24"/>
        </w:rPr>
        <w:t>22. 首次响应文件的退回</w:t>
      </w:r>
    </w:p>
    <w:p w14:paraId="1A73D1D6">
      <w:pPr>
        <w:spacing w:line="360" w:lineRule="auto"/>
        <w:ind w:firstLine="420" w:firstLineChars="200"/>
        <w:rPr>
          <w:rFonts w:ascii="宋体" w:hAnsi="宋体" w:cs="宋体"/>
          <w:szCs w:val="21"/>
        </w:rPr>
      </w:pPr>
      <w:r>
        <w:rPr>
          <w:rFonts w:hint="eastAsia" w:ascii="宋体" w:hAnsi="宋体" w:cs="宋体"/>
          <w:szCs w:val="21"/>
        </w:rPr>
        <w:t>详见“供应商须知前附表”。</w:t>
      </w:r>
    </w:p>
    <w:p w14:paraId="76563381">
      <w:pPr>
        <w:spacing w:line="360" w:lineRule="auto"/>
        <w:ind w:firstLine="482" w:firstLineChars="200"/>
        <w:rPr>
          <w:rFonts w:ascii="宋体" w:hAnsi="宋体" w:cs="宋体"/>
          <w:b/>
          <w:bCs/>
          <w:sz w:val="24"/>
        </w:rPr>
      </w:pPr>
      <w:r>
        <w:rPr>
          <w:rFonts w:hint="eastAsia" w:ascii="宋体" w:hAnsi="宋体" w:cs="宋体"/>
          <w:b/>
          <w:bCs/>
          <w:sz w:val="24"/>
        </w:rPr>
        <w:t>23. 截止时间后的撤回</w:t>
      </w:r>
    </w:p>
    <w:p w14:paraId="5E9CD2EA">
      <w:pPr>
        <w:spacing w:line="360" w:lineRule="auto"/>
        <w:ind w:firstLine="420" w:firstLineChars="200"/>
        <w:rPr>
          <w:rFonts w:ascii="宋体" w:hAnsi="宋体" w:cs="宋体"/>
          <w:szCs w:val="21"/>
        </w:rPr>
      </w:pPr>
      <w:r>
        <w:rPr>
          <w:rFonts w:hint="eastAsia" w:ascii="宋体" w:hAnsi="宋体" w:cs="宋体"/>
          <w:szCs w:val="21"/>
        </w:rPr>
        <w:t>本项目不收取谈判保证金，供应商在首次响应文件提交截止时间后可向采购人、采购代理机构书面申请撤回响应文件。</w:t>
      </w:r>
      <w:bookmarkEnd w:id="46"/>
    </w:p>
    <w:p w14:paraId="637AFD24">
      <w:pPr>
        <w:keepNext/>
        <w:keepLines/>
        <w:spacing w:line="360" w:lineRule="auto"/>
        <w:ind w:firstLine="640" w:firstLineChars="200"/>
        <w:outlineLvl w:val="2"/>
        <w:rPr>
          <w:rFonts w:ascii="宋体" w:hAnsi="宋体" w:cs="宋体"/>
          <w:sz w:val="32"/>
          <w:szCs w:val="32"/>
        </w:rPr>
      </w:pPr>
      <w:r>
        <w:rPr>
          <w:rFonts w:hint="eastAsia" w:ascii="宋体" w:hAnsi="宋体" w:cs="宋体"/>
          <w:sz w:val="32"/>
          <w:szCs w:val="32"/>
        </w:rPr>
        <w:t xml:space="preserve">  </w:t>
      </w:r>
      <w:bookmarkStart w:id="47" w:name="_Toc388"/>
      <w:r>
        <w:rPr>
          <w:rFonts w:hint="eastAsia" w:ascii="宋体" w:hAnsi="宋体" w:cs="宋体"/>
          <w:sz w:val="32"/>
          <w:szCs w:val="32"/>
        </w:rPr>
        <w:t>四、评审及谈判</w:t>
      </w:r>
      <w:bookmarkEnd w:id="47"/>
    </w:p>
    <w:p w14:paraId="2D1C82F1">
      <w:pPr>
        <w:spacing w:line="360" w:lineRule="auto"/>
        <w:ind w:firstLine="482" w:firstLineChars="200"/>
        <w:rPr>
          <w:rFonts w:ascii="宋体" w:hAnsi="宋体" w:cs="宋体"/>
          <w:b/>
          <w:bCs/>
          <w:sz w:val="24"/>
        </w:rPr>
      </w:pPr>
      <w:r>
        <w:rPr>
          <w:rFonts w:hint="eastAsia" w:ascii="宋体" w:hAnsi="宋体" w:cs="宋体"/>
          <w:b/>
          <w:bCs/>
          <w:sz w:val="24"/>
        </w:rPr>
        <w:t>24.谈判小组成立</w:t>
      </w:r>
    </w:p>
    <w:p w14:paraId="1B033A63">
      <w:pPr>
        <w:spacing w:line="360" w:lineRule="auto"/>
        <w:ind w:firstLine="420" w:firstLineChars="200"/>
        <w:rPr>
          <w:rFonts w:ascii="宋体" w:hAnsi="宋体" w:cs="宋体"/>
          <w:szCs w:val="21"/>
        </w:rPr>
      </w:pPr>
      <w:r>
        <w:rPr>
          <w:rFonts w:hint="eastAsia" w:ascii="宋体" w:hAnsi="宋体" w:cs="宋体"/>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31EDD9E0">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24.2评审专家应当从政府采购评审专家库内相关专业的专家名单中随机抽取。技术复杂、专业性强的竞争性谈判采购项目，评审专家中应当包含1名法律专家。</w:t>
      </w:r>
    </w:p>
    <w:p w14:paraId="5B5F3FC0">
      <w:pPr>
        <w:spacing w:line="360" w:lineRule="auto"/>
        <w:ind w:firstLine="420" w:firstLineChars="200"/>
        <w:rPr>
          <w:rFonts w:ascii="宋体" w:hAnsi="宋体" w:cs="宋体"/>
          <w:szCs w:val="21"/>
        </w:rPr>
      </w:pPr>
      <w:r>
        <w:rPr>
          <w:rFonts w:hint="eastAsia" w:ascii="宋体" w:hAnsi="宋体" w:cs="宋体"/>
          <w:szCs w:val="21"/>
        </w:rPr>
        <w:t>24.3 本项目谈判小组由评审专家</w:t>
      </w:r>
      <w:r>
        <w:rPr>
          <w:rFonts w:hint="eastAsia" w:ascii="宋体" w:hAnsi="宋体" w:cs="宋体"/>
          <w:szCs w:val="21"/>
          <w:u w:val="single"/>
        </w:rPr>
        <w:t xml:space="preserve"> 2 </w:t>
      </w:r>
      <w:r>
        <w:rPr>
          <w:rFonts w:hint="eastAsia" w:ascii="宋体" w:hAnsi="宋体" w:cs="宋体"/>
          <w:szCs w:val="21"/>
        </w:rPr>
        <w:t>人和采购人代表</w:t>
      </w:r>
      <w:r>
        <w:rPr>
          <w:rFonts w:hint="eastAsia" w:ascii="宋体" w:hAnsi="宋体" w:cs="宋体"/>
          <w:szCs w:val="21"/>
          <w:u w:val="single"/>
        </w:rPr>
        <w:t xml:space="preserve"> 1 </w:t>
      </w:r>
      <w:r>
        <w:rPr>
          <w:rFonts w:hint="eastAsia" w:ascii="宋体" w:hAnsi="宋体" w:cs="宋体"/>
          <w:szCs w:val="21"/>
        </w:rPr>
        <w:t>人，共</w:t>
      </w:r>
      <w:r>
        <w:rPr>
          <w:rFonts w:hint="eastAsia" w:ascii="宋体" w:hAnsi="宋体" w:cs="宋体"/>
          <w:szCs w:val="21"/>
          <w:u w:val="single"/>
        </w:rPr>
        <w:t xml:space="preserve"> 3 </w:t>
      </w:r>
      <w:r>
        <w:rPr>
          <w:rFonts w:hint="eastAsia" w:ascii="宋体" w:hAnsi="宋体" w:cs="宋体"/>
          <w:szCs w:val="21"/>
        </w:rPr>
        <w:t>人组成。</w:t>
      </w:r>
    </w:p>
    <w:p w14:paraId="2F2281C7">
      <w:pPr>
        <w:spacing w:line="360" w:lineRule="auto"/>
        <w:ind w:firstLine="482" w:firstLineChars="200"/>
        <w:rPr>
          <w:rFonts w:ascii="宋体" w:hAnsi="宋体" w:cs="宋体"/>
          <w:b/>
          <w:bCs/>
          <w:sz w:val="24"/>
        </w:rPr>
      </w:pPr>
      <w:r>
        <w:rPr>
          <w:rFonts w:hint="eastAsia" w:ascii="宋体" w:hAnsi="宋体" w:cs="宋体"/>
          <w:b/>
          <w:bCs/>
          <w:sz w:val="24"/>
        </w:rPr>
        <w:t>25.首次响应文件的开启</w:t>
      </w:r>
    </w:p>
    <w:p w14:paraId="72F1D382">
      <w:pPr>
        <w:spacing w:line="360" w:lineRule="auto"/>
        <w:ind w:firstLine="420" w:firstLineChars="200"/>
        <w:rPr>
          <w:rFonts w:ascii="宋体" w:hAnsi="宋体" w:cs="宋体"/>
          <w:kern w:val="0"/>
          <w:szCs w:val="21"/>
        </w:rPr>
      </w:pPr>
      <w:r>
        <w:rPr>
          <w:rFonts w:hint="eastAsia" w:ascii="宋体" w:hAnsi="宋体" w:cs="宋体"/>
          <w:szCs w:val="21"/>
        </w:rPr>
        <w:t>25.1首次响应文件由谈判小组或者采购代理机构在“供应商须知前附表”规定的时间开启。</w:t>
      </w:r>
    </w:p>
    <w:p w14:paraId="6A3CD370">
      <w:pPr>
        <w:spacing w:line="360" w:lineRule="auto"/>
        <w:ind w:firstLine="482" w:firstLineChars="200"/>
        <w:rPr>
          <w:rFonts w:ascii="宋体" w:hAnsi="宋体" w:cs="宋体"/>
          <w:b/>
          <w:bCs/>
          <w:sz w:val="24"/>
        </w:rPr>
      </w:pPr>
      <w:r>
        <w:rPr>
          <w:rFonts w:hint="eastAsia" w:ascii="宋体" w:hAnsi="宋体" w:cs="宋体"/>
          <w:b/>
          <w:bCs/>
          <w:sz w:val="24"/>
        </w:rPr>
        <w:t>26.评审程序、评审方法和成交标准</w:t>
      </w:r>
    </w:p>
    <w:p w14:paraId="6EE2BCBC">
      <w:pPr>
        <w:spacing w:line="360" w:lineRule="auto"/>
        <w:ind w:firstLine="420" w:firstLineChars="200"/>
        <w:rPr>
          <w:rFonts w:ascii="宋体" w:hAnsi="宋体" w:cs="宋体"/>
          <w:szCs w:val="21"/>
        </w:rPr>
      </w:pPr>
      <w:r>
        <w:rPr>
          <w:rFonts w:hint="eastAsia" w:ascii="宋体" w:hAnsi="宋体" w:cs="宋体"/>
          <w:szCs w:val="21"/>
        </w:rPr>
        <w:t>26.1谈判小组按照“第四章 评审程序、评审方法和成交标准”规定的方法、评审因素、标准和程序对响应文件进行评审。</w:t>
      </w:r>
    </w:p>
    <w:p w14:paraId="68F0B3C3">
      <w:pPr>
        <w:spacing w:line="360" w:lineRule="auto"/>
        <w:ind w:firstLine="420" w:firstLineChars="200"/>
        <w:rPr>
          <w:rFonts w:ascii="宋体" w:hAnsi="宋体" w:cs="宋体"/>
        </w:rPr>
      </w:pPr>
      <w:r>
        <w:rPr>
          <w:rFonts w:hint="eastAsia" w:ascii="宋体" w:hAnsi="宋体" w:cs="宋体"/>
          <w:szCs w:val="21"/>
        </w:rPr>
        <w:t>26.2 采购需求负偏离要求及谈判顺序详见 “供应商须知前附表”。</w:t>
      </w:r>
    </w:p>
    <w:p w14:paraId="62FFEA85">
      <w:pPr>
        <w:keepNext/>
        <w:keepLines/>
        <w:spacing w:line="360" w:lineRule="auto"/>
        <w:ind w:firstLine="640" w:firstLineChars="200"/>
        <w:outlineLvl w:val="2"/>
        <w:rPr>
          <w:rFonts w:ascii="宋体" w:hAnsi="宋体" w:cs="宋体"/>
          <w:sz w:val="32"/>
          <w:szCs w:val="32"/>
        </w:rPr>
      </w:pPr>
      <w:r>
        <w:rPr>
          <w:rFonts w:hint="eastAsia" w:ascii="宋体" w:hAnsi="宋体" w:cs="宋体"/>
          <w:sz w:val="32"/>
          <w:szCs w:val="32"/>
        </w:rPr>
        <w:t xml:space="preserve">  </w:t>
      </w:r>
      <w:bookmarkStart w:id="48" w:name="_Toc12367"/>
      <w:r>
        <w:rPr>
          <w:rFonts w:hint="eastAsia" w:ascii="宋体" w:hAnsi="宋体" w:cs="宋体"/>
          <w:sz w:val="32"/>
          <w:szCs w:val="32"/>
        </w:rPr>
        <w:t>五、成交及合同</w:t>
      </w:r>
      <w:bookmarkEnd w:id="48"/>
    </w:p>
    <w:p w14:paraId="73066710">
      <w:pPr>
        <w:spacing w:line="360" w:lineRule="auto"/>
        <w:ind w:firstLine="482" w:firstLineChars="200"/>
        <w:rPr>
          <w:rFonts w:ascii="宋体" w:hAnsi="宋体" w:cs="宋体"/>
          <w:b/>
          <w:bCs/>
          <w:sz w:val="24"/>
        </w:rPr>
      </w:pPr>
      <w:r>
        <w:rPr>
          <w:rFonts w:hint="eastAsia" w:ascii="宋体" w:hAnsi="宋体" w:cs="宋体"/>
          <w:b/>
          <w:bCs/>
          <w:sz w:val="24"/>
        </w:rPr>
        <w:t>27.确定成交供应商及结果公告</w:t>
      </w:r>
    </w:p>
    <w:p w14:paraId="515B4F8F">
      <w:pPr>
        <w:spacing w:line="360" w:lineRule="auto"/>
        <w:ind w:firstLine="420" w:firstLineChars="200"/>
        <w:rPr>
          <w:rFonts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14:paraId="3CC05B31">
      <w:pPr>
        <w:spacing w:line="360" w:lineRule="auto"/>
        <w:ind w:firstLine="420" w:firstLineChars="200"/>
        <w:rPr>
          <w:rFonts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供应商确定后2个工作日内，在省级以上财政部门指定的媒体上公告成交结果（成交结果公告内容包括</w:t>
      </w:r>
      <w:r>
        <w:rPr>
          <w:rFonts w:hint="eastAsia" w:ascii="宋体" w:hAnsi="宋体" w:cs="宋体"/>
          <w:b/>
        </w:rPr>
        <w:t>项目编号、项目名称、供应商名称、地址、成交金额、货物名称、货物范围、货物要求、货物时间、货物标准、评审专家、代理货物收费标准及金额、公告期限、采购人及其委托的采购机构的名称、地址、联系方式</w:t>
      </w:r>
      <w:r>
        <w:rPr>
          <w:rFonts w:hint="eastAsia" w:ascii="宋体" w:hAnsi="宋体" w:cs="宋体"/>
          <w:szCs w:val="21"/>
        </w:rPr>
        <w:t>），同时向成交供应商发出成交通知书，成交通知书规定签订合同的时间不得超过25日。</w:t>
      </w:r>
    </w:p>
    <w:p w14:paraId="6446D093">
      <w:pPr>
        <w:spacing w:line="360" w:lineRule="auto"/>
        <w:ind w:firstLine="420" w:firstLineChars="200"/>
        <w:rPr>
          <w:rFonts w:ascii="宋体" w:hAnsi="宋体" w:cs="宋体"/>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49" w:name="_Hlk66782294"/>
      <w:r>
        <w:rPr>
          <w:rFonts w:hint="eastAsia" w:ascii="宋体" w:hAnsi="宋体" w:cs="宋体"/>
          <w:szCs w:val="21"/>
        </w:rPr>
        <w:t>成交供应商享受《政府采购促进中小企业发展管理办法》（财库〔2020〕46号）规定的中小企业扶持政策的，采购人、采购代理机构应当随成交结果公开成交供应商的《中小企业声明函》。</w:t>
      </w:r>
      <w:bookmarkEnd w:id="49"/>
    </w:p>
    <w:p w14:paraId="1EFB8E07">
      <w:pPr>
        <w:spacing w:line="360" w:lineRule="auto"/>
        <w:ind w:firstLine="420" w:firstLineChars="200"/>
        <w:rPr>
          <w:rFonts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3446D86">
      <w:pPr>
        <w:spacing w:line="360" w:lineRule="auto"/>
        <w:ind w:firstLine="420" w:firstLineChars="200"/>
        <w:rPr>
          <w:rFonts w:ascii="宋体" w:hAnsi="宋体" w:cs="宋体"/>
          <w:szCs w:val="21"/>
        </w:rPr>
      </w:pPr>
      <w:r>
        <w:rPr>
          <w:rFonts w:hint="eastAsia" w:ascii="宋体" w:hAnsi="宋体" w:cs="宋体"/>
          <w:bCs/>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2D0912B">
      <w:pPr>
        <w:spacing w:line="360" w:lineRule="auto"/>
        <w:ind w:firstLine="482" w:firstLineChars="200"/>
        <w:rPr>
          <w:rFonts w:ascii="宋体" w:hAnsi="宋体" w:cs="宋体"/>
          <w:b/>
          <w:bCs/>
          <w:sz w:val="24"/>
        </w:rPr>
      </w:pPr>
      <w:r>
        <w:rPr>
          <w:rFonts w:hint="eastAsia" w:ascii="宋体" w:hAnsi="宋体" w:cs="宋体"/>
          <w:b/>
          <w:bCs/>
          <w:sz w:val="24"/>
        </w:rPr>
        <w:t>28.履约保证金</w:t>
      </w:r>
    </w:p>
    <w:p w14:paraId="237596FF">
      <w:pPr>
        <w:spacing w:line="360" w:lineRule="auto"/>
        <w:ind w:firstLine="420" w:firstLineChars="200"/>
        <w:rPr>
          <w:rFonts w:ascii="宋体" w:hAnsi="宋体" w:cs="宋体"/>
          <w:b/>
          <w:bCs/>
          <w:sz w:val="24"/>
        </w:rPr>
      </w:pPr>
      <w:r>
        <w:rPr>
          <w:rFonts w:hint="eastAsia" w:ascii="宋体" w:hAnsi="宋体" w:cs="宋体"/>
          <w:szCs w:val="21"/>
        </w:rPr>
        <w:t>详见 “供应商须知前附表”</w:t>
      </w:r>
    </w:p>
    <w:p w14:paraId="12AF17F8">
      <w:pPr>
        <w:spacing w:line="360" w:lineRule="auto"/>
        <w:ind w:firstLine="482" w:firstLineChars="200"/>
        <w:rPr>
          <w:rFonts w:ascii="宋体" w:hAnsi="宋体" w:cs="宋体"/>
          <w:b/>
          <w:bCs/>
          <w:sz w:val="24"/>
        </w:rPr>
      </w:pPr>
      <w:r>
        <w:rPr>
          <w:rFonts w:hint="eastAsia" w:ascii="宋体" w:hAnsi="宋体" w:cs="宋体"/>
          <w:b/>
          <w:bCs/>
          <w:sz w:val="24"/>
        </w:rPr>
        <w:t>29.签订合同</w:t>
      </w:r>
    </w:p>
    <w:p w14:paraId="431B5DEE">
      <w:pPr>
        <w:adjustRightInd w:val="0"/>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rPr>
        <w:t>29.1采购人与成交供应商应当在成交通知书规定的时间内，按照谈判文件确定的合同文本以及采购标的、货物技术、采购金额、采购数量、技术和货物要求等事项签订政府采购合同。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cs="宋体"/>
          <w:kern w:val="0"/>
          <w:szCs w:val="21"/>
          <w:lang w:val="zh-CN"/>
        </w:rPr>
        <w:t>如成交供应商为联合体的，由联合体成员各方法定代表人或其授权代表与采购人代表签订合同。</w:t>
      </w:r>
    </w:p>
    <w:p w14:paraId="62835994">
      <w:pPr>
        <w:spacing w:line="360" w:lineRule="auto"/>
        <w:ind w:firstLine="420" w:firstLineChars="200"/>
        <w:rPr>
          <w:rFonts w:ascii="宋体" w:hAnsi="宋体" w:cs="宋体"/>
          <w:szCs w:val="21"/>
        </w:rPr>
      </w:pPr>
      <w:r>
        <w:rPr>
          <w:rFonts w:hint="eastAsia" w:ascii="宋体" w:hAnsi="宋体" w:cs="宋体"/>
          <w:szCs w:val="21"/>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1F54F594">
      <w:pPr>
        <w:spacing w:line="360" w:lineRule="auto"/>
        <w:ind w:firstLine="420" w:firstLineChars="200"/>
        <w:rPr>
          <w:rFonts w:ascii="宋体" w:hAnsi="宋体" w:cs="宋体"/>
          <w:szCs w:val="21"/>
        </w:rPr>
      </w:pPr>
      <w:r>
        <w:rPr>
          <w:rFonts w:hint="eastAsia" w:ascii="宋体" w:hAnsi="宋体" w:cs="宋体"/>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F90892E">
      <w:pPr>
        <w:spacing w:line="360" w:lineRule="auto"/>
        <w:ind w:firstLine="420" w:firstLineChars="200"/>
        <w:rPr>
          <w:rFonts w:ascii="宋体" w:hAnsi="宋体" w:cs="宋体"/>
          <w:kern w:val="0"/>
          <w:sz w:val="24"/>
          <w:szCs w:val="21"/>
        </w:rPr>
      </w:pPr>
      <w:r>
        <w:rPr>
          <w:rFonts w:hint="eastAsia" w:ascii="宋体" w:hAnsi="宋体" w:cs="宋体"/>
          <w:szCs w:val="21"/>
        </w:rPr>
        <w:t>29.4如签订合同并生效后，供应商无故拒绝或延期，除按照合同条款处理外，列入不良行为记录，并给予通报。</w:t>
      </w:r>
    </w:p>
    <w:p w14:paraId="2805ABD9">
      <w:pPr>
        <w:spacing w:line="360" w:lineRule="auto"/>
        <w:ind w:firstLine="482" w:firstLineChars="200"/>
        <w:rPr>
          <w:rFonts w:ascii="宋体" w:hAnsi="宋体" w:cs="宋体"/>
          <w:b/>
          <w:bCs/>
          <w:sz w:val="24"/>
        </w:rPr>
      </w:pPr>
      <w:r>
        <w:rPr>
          <w:rFonts w:hint="eastAsia" w:ascii="宋体" w:hAnsi="宋体" w:cs="宋体"/>
          <w:b/>
          <w:bCs/>
          <w:sz w:val="24"/>
        </w:rPr>
        <w:t>30.政府采购合同公告</w:t>
      </w:r>
    </w:p>
    <w:p w14:paraId="124A34BB">
      <w:pPr>
        <w:spacing w:line="360" w:lineRule="auto"/>
        <w:ind w:firstLine="420" w:firstLineChars="200"/>
        <w:rPr>
          <w:rFonts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D3B5B37">
      <w:pPr>
        <w:spacing w:line="360" w:lineRule="auto"/>
        <w:ind w:firstLine="482" w:firstLineChars="200"/>
        <w:rPr>
          <w:rFonts w:ascii="宋体" w:hAnsi="宋体" w:cs="宋体"/>
          <w:b/>
          <w:bCs/>
          <w:sz w:val="24"/>
        </w:rPr>
      </w:pPr>
      <w:r>
        <w:rPr>
          <w:rFonts w:hint="eastAsia" w:ascii="宋体" w:hAnsi="宋体" w:cs="宋体"/>
          <w:b/>
          <w:bCs/>
          <w:sz w:val="24"/>
        </w:rPr>
        <w:t>31. 询问、质疑和投诉</w:t>
      </w:r>
    </w:p>
    <w:p w14:paraId="2066B285">
      <w:pPr>
        <w:spacing w:line="360" w:lineRule="auto"/>
        <w:ind w:firstLine="420" w:firstLineChars="200"/>
        <w:rPr>
          <w:rFonts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14:paraId="390ED48F">
      <w:pPr>
        <w:spacing w:line="360" w:lineRule="auto"/>
        <w:ind w:firstLine="420" w:firstLineChars="200"/>
        <w:rPr>
          <w:rFonts w:ascii="宋体" w:hAnsi="宋体" w:cs="宋体"/>
        </w:rPr>
      </w:pPr>
      <w:r>
        <w:rPr>
          <w:rFonts w:hint="eastAsia" w:ascii="宋体" w:hAnsi="宋体" w:cs="宋体"/>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宋体"/>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。具体质疑起算时间如下：</w:t>
      </w:r>
    </w:p>
    <w:p w14:paraId="29D0A976">
      <w:pPr>
        <w:spacing w:line="360" w:lineRule="auto"/>
        <w:ind w:firstLine="420" w:firstLineChars="200"/>
        <w:rPr>
          <w:rFonts w:ascii="宋体" w:hAnsi="宋体" w:cs="宋体"/>
        </w:rPr>
      </w:pPr>
      <w:r>
        <w:rPr>
          <w:rFonts w:hint="eastAsia" w:ascii="宋体" w:hAnsi="宋体" w:cs="宋体"/>
        </w:rPr>
        <w:t>（1）对可以质疑的谈判文件提出质疑的，为收到谈判文件之日或者竞争性谈判公告期限届满之日；</w:t>
      </w:r>
    </w:p>
    <w:p w14:paraId="059F4467">
      <w:pPr>
        <w:spacing w:line="360" w:lineRule="auto"/>
        <w:ind w:firstLine="420" w:firstLineChars="200"/>
        <w:rPr>
          <w:rFonts w:ascii="宋体" w:hAnsi="宋体" w:cs="宋体"/>
        </w:rPr>
      </w:pPr>
      <w:r>
        <w:rPr>
          <w:rFonts w:hint="eastAsia" w:ascii="宋体" w:hAnsi="宋体" w:cs="宋体"/>
        </w:rPr>
        <w:t>（2）对采购过程提出质疑的，为各采购程序环节结束之日；</w:t>
      </w:r>
    </w:p>
    <w:p w14:paraId="56C13E9B">
      <w:pPr>
        <w:spacing w:line="360" w:lineRule="auto"/>
        <w:ind w:firstLine="420" w:firstLineChars="200"/>
        <w:rPr>
          <w:rFonts w:ascii="宋体" w:hAnsi="宋体" w:cs="宋体"/>
        </w:rPr>
      </w:pPr>
      <w:r>
        <w:rPr>
          <w:rFonts w:hint="eastAsia" w:ascii="宋体" w:hAnsi="宋体" w:cs="宋体"/>
        </w:rPr>
        <w:t>（3）对成交结果提出质疑的，为成交结果公告期限届满之日。</w:t>
      </w:r>
    </w:p>
    <w:p w14:paraId="2ED4773D">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F6CA634">
      <w:pPr>
        <w:spacing w:line="360" w:lineRule="auto"/>
        <w:ind w:firstLine="420" w:firstLineChars="200"/>
        <w:rPr>
          <w:rFonts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ascii="宋体" w:hAnsi="宋体" w:cs="宋体"/>
          <w:bCs/>
        </w:rPr>
        <w:t>（质疑函格式后附）</w:t>
      </w:r>
      <w:r>
        <w:rPr>
          <w:rFonts w:hint="eastAsia" w:ascii="宋体" w:hAnsi="宋体" w:cs="宋体"/>
        </w:rPr>
        <w:t>：</w:t>
      </w:r>
    </w:p>
    <w:p w14:paraId="6ABC302F">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50FC79A0">
      <w:pPr>
        <w:spacing w:line="360" w:lineRule="auto"/>
        <w:ind w:firstLine="420" w:firstLineChars="200"/>
        <w:rPr>
          <w:rFonts w:ascii="宋体" w:hAnsi="宋体" w:cs="宋体"/>
        </w:rPr>
      </w:pPr>
      <w:r>
        <w:rPr>
          <w:rFonts w:hint="eastAsia" w:ascii="宋体" w:hAnsi="宋体" w:cs="宋体"/>
        </w:rPr>
        <w:t>（2）质疑项目的名称、编号；</w:t>
      </w:r>
    </w:p>
    <w:p w14:paraId="345F2651">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64099AF3">
      <w:pPr>
        <w:spacing w:line="360" w:lineRule="auto"/>
        <w:ind w:firstLine="420" w:firstLineChars="200"/>
        <w:rPr>
          <w:rFonts w:ascii="宋体" w:hAnsi="宋体" w:cs="宋体"/>
        </w:rPr>
      </w:pPr>
      <w:r>
        <w:rPr>
          <w:rFonts w:hint="eastAsia" w:ascii="宋体" w:hAnsi="宋体" w:cs="宋体"/>
        </w:rPr>
        <w:t>（4）事实依据；</w:t>
      </w:r>
    </w:p>
    <w:p w14:paraId="4760D146">
      <w:pPr>
        <w:spacing w:line="360" w:lineRule="auto"/>
        <w:ind w:firstLine="420" w:firstLineChars="200"/>
        <w:rPr>
          <w:rFonts w:ascii="宋体" w:hAnsi="宋体" w:cs="宋体"/>
        </w:rPr>
      </w:pPr>
      <w:r>
        <w:rPr>
          <w:rFonts w:hint="eastAsia" w:ascii="宋体" w:hAnsi="宋体" w:cs="宋体"/>
        </w:rPr>
        <w:t>（5）必要的法律依据；</w:t>
      </w:r>
    </w:p>
    <w:p w14:paraId="038AEB82">
      <w:pPr>
        <w:spacing w:line="360" w:lineRule="auto"/>
        <w:ind w:firstLine="420" w:firstLineChars="200"/>
        <w:rPr>
          <w:rFonts w:ascii="宋体" w:hAnsi="宋体" w:cs="宋体"/>
        </w:rPr>
      </w:pPr>
      <w:r>
        <w:rPr>
          <w:rFonts w:hint="eastAsia" w:ascii="宋体" w:hAnsi="宋体" w:cs="宋体"/>
        </w:rPr>
        <w:t>（6）提出质疑的日期。</w:t>
      </w:r>
    </w:p>
    <w:p w14:paraId="12E0B667">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2FA858FB">
      <w:pPr>
        <w:spacing w:line="360" w:lineRule="auto"/>
        <w:ind w:firstLine="420" w:firstLineChars="200"/>
        <w:rPr>
          <w:rFonts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6DC0AD4B">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3F12573F">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59B83851">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14:paraId="156FBF07">
      <w:pPr>
        <w:spacing w:line="360" w:lineRule="auto"/>
        <w:ind w:firstLine="420" w:firstLineChars="200"/>
        <w:rPr>
          <w:rFonts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1354E5E">
      <w:pPr>
        <w:keepNext/>
        <w:keepLines/>
        <w:spacing w:line="360" w:lineRule="auto"/>
        <w:ind w:firstLine="643" w:firstLineChars="200"/>
        <w:outlineLvl w:val="2"/>
        <w:rPr>
          <w:rFonts w:ascii="宋体" w:hAnsi="宋体" w:cs="宋体"/>
          <w:bCs/>
          <w:sz w:val="32"/>
          <w:szCs w:val="32"/>
        </w:rPr>
      </w:pPr>
      <w:bookmarkStart w:id="50" w:name="_Toc5624"/>
      <w:r>
        <w:rPr>
          <w:rFonts w:hint="eastAsia" w:ascii="宋体" w:hAnsi="宋体" w:cs="宋体"/>
          <w:b/>
          <w:bCs/>
          <w:sz w:val="32"/>
          <w:szCs w:val="32"/>
        </w:rPr>
        <w:t>六</w:t>
      </w:r>
      <w:r>
        <w:rPr>
          <w:rFonts w:hint="eastAsia" w:ascii="宋体" w:hAnsi="宋体" w:cs="宋体"/>
          <w:bCs/>
          <w:sz w:val="32"/>
          <w:szCs w:val="32"/>
        </w:rPr>
        <w:t>、验收</w:t>
      </w:r>
      <w:bookmarkEnd w:id="50"/>
    </w:p>
    <w:p w14:paraId="24DCE1A8">
      <w:pPr>
        <w:tabs>
          <w:tab w:val="left" w:pos="0"/>
        </w:tabs>
        <w:spacing w:line="360" w:lineRule="auto"/>
        <w:ind w:firstLine="482" w:firstLineChars="200"/>
        <w:rPr>
          <w:rFonts w:ascii="宋体" w:hAnsi="宋体" w:cs="宋体"/>
          <w:b/>
          <w:bCs/>
          <w:sz w:val="24"/>
        </w:rPr>
      </w:pPr>
      <w:r>
        <w:rPr>
          <w:rFonts w:hint="eastAsia" w:ascii="宋体" w:hAnsi="宋体" w:cs="宋体"/>
          <w:b/>
          <w:bCs/>
          <w:sz w:val="24"/>
        </w:rPr>
        <w:t>32.验收</w:t>
      </w:r>
    </w:p>
    <w:p w14:paraId="59A3F2B2">
      <w:pPr>
        <w:tabs>
          <w:tab w:val="left" w:pos="0"/>
        </w:tabs>
        <w:spacing w:line="360" w:lineRule="auto"/>
        <w:ind w:firstLine="420" w:firstLineChars="200"/>
        <w:rPr>
          <w:rFonts w:ascii="宋体" w:hAnsi="宋体" w:cs="宋体"/>
          <w:kern w:val="0"/>
          <w:szCs w:val="21"/>
        </w:rPr>
      </w:pPr>
      <w:r>
        <w:rPr>
          <w:rFonts w:hint="eastAsia" w:ascii="宋体" w:hAnsi="宋体" w:cs="宋体"/>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7F85F8">
      <w:pPr>
        <w:tabs>
          <w:tab w:val="left" w:pos="0"/>
        </w:tabs>
        <w:spacing w:line="360" w:lineRule="auto"/>
        <w:ind w:firstLine="420" w:firstLineChars="200"/>
        <w:rPr>
          <w:rFonts w:ascii="宋体" w:hAnsi="宋体" w:cs="宋体"/>
          <w:kern w:val="0"/>
          <w:szCs w:val="21"/>
        </w:rPr>
      </w:pPr>
      <w:r>
        <w:rPr>
          <w:rFonts w:hint="eastAsia" w:ascii="宋体" w:hAnsi="宋体" w:cs="宋体"/>
          <w:kern w:val="0"/>
          <w:szCs w:val="21"/>
        </w:rPr>
        <w:t>32.2采购人可以邀请参加本项目的其他供应商或者第三方机构参与验收。参与验收的供应商或者第三方机构的意见作为验收书的参考资料一并存档。</w:t>
      </w:r>
    </w:p>
    <w:p w14:paraId="3DEE659E">
      <w:pPr>
        <w:tabs>
          <w:tab w:val="left" w:pos="0"/>
        </w:tabs>
        <w:spacing w:line="360" w:lineRule="auto"/>
        <w:ind w:firstLine="420" w:firstLineChars="200"/>
        <w:rPr>
          <w:rFonts w:ascii="宋体" w:hAnsi="宋体" w:cs="宋体"/>
          <w:kern w:val="0"/>
          <w:szCs w:val="21"/>
        </w:rPr>
      </w:pPr>
      <w:r>
        <w:rPr>
          <w:rFonts w:hint="eastAsia" w:ascii="宋体" w:hAnsi="宋体" w:cs="宋体"/>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CC56D56">
      <w:pPr>
        <w:tabs>
          <w:tab w:val="left" w:pos="0"/>
        </w:tabs>
        <w:spacing w:line="360" w:lineRule="auto"/>
        <w:ind w:firstLine="420" w:firstLineChars="200"/>
        <w:rPr>
          <w:rFonts w:ascii="宋体" w:hAnsi="宋体" w:cs="宋体"/>
          <w:szCs w:val="21"/>
        </w:rPr>
      </w:pPr>
      <w:r>
        <w:rPr>
          <w:rFonts w:hint="eastAsia" w:ascii="宋体" w:hAnsi="宋体" w:cs="宋体"/>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1CFC71E">
      <w:pPr>
        <w:keepNext/>
        <w:keepLines/>
        <w:spacing w:line="360" w:lineRule="auto"/>
        <w:ind w:firstLine="640" w:firstLineChars="200"/>
        <w:outlineLvl w:val="2"/>
        <w:rPr>
          <w:rFonts w:ascii="宋体" w:hAnsi="宋体" w:cs="宋体"/>
          <w:sz w:val="32"/>
          <w:szCs w:val="32"/>
        </w:rPr>
      </w:pPr>
      <w:r>
        <w:rPr>
          <w:rFonts w:hint="eastAsia" w:ascii="宋体" w:hAnsi="宋体" w:cs="宋体"/>
          <w:sz w:val="32"/>
          <w:szCs w:val="32"/>
        </w:rPr>
        <w:t xml:space="preserve">  </w:t>
      </w:r>
      <w:bookmarkStart w:id="51" w:name="_Toc8017"/>
      <w:r>
        <w:rPr>
          <w:rFonts w:hint="eastAsia" w:ascii="宋体" w:hAnsi="宋体" w:cs="宋体"/>
          <w:sz w:val="32"/>
          <w:szCs w:val="32"/>
        </w:rPr>
        <w:t>七、其他事项</w:t>
      </w:r>
      <w:bookmarkEnd w:id="51"/>
    </w:p>
    <w:p w14:paraId="00173F0F">
      <w:pPr>
        <w:spacing w:line="360" w:lineRule="auto"/>
        <w:ind w:firstLine="482" w:firstLineChars="200"/>
        <w:rPr>
          <w:rFonts w:ascii="宋体" w:hAnsi="宋体" w:cs="宋体"/>
          <w:b/>
          <w:bCs/>
          <w:sz w:val="24"/>
        </w:rPr>
      </w:pPr>
      <w:r>
        <w:rPr>
          <w:rFonts w:hint="eastAsia" w:ascii="宋体" w:hAnsi="宋体" w:cs="宋体"/>
          <w:b/>
          <w:bCs/>
          <w:sz w:val="24"/>
        </w:rPr>
        <w:t>33.代理货物费</w:t>
      </w:r>
    </w:p>
    <w:p w14:paraId="387A657B">
      <w:pPr>
        <w:tabs>
          <w:tab w:val="left" w:pos="2835"/>
        </w:tabs>
        <w:spacing w:line="360" w:lineRule="auto"/>
        <w:ind w:firstLine="420" w:firstLineChars="200"/>
        <w:rPr>
          <w:rFonts w:ascii="宋体" w:hAnsi="宋体" w:cs="宋体"/>
          <w:szCs w:val="21"/>
        </w:rPr>
      </w:pPr>
      <w:r>
        <w:rPr>
          <w:rFonts w:hint="eastAsia" w:ascii="宋体" w:hAnsi="宋体" w:cs="宋体"/>
          <w:szCs w:val="21"/>
        </w:rPr>
        <w:t>代理货物收费标准及缴费账户详见“供应商须知前附表”，供应商为联合体的，可以由联合体中的一方或者多方共同交纳代理货物费。</w:t>
      </w:r>
    </w:p>
    <w:p w14:paraId="28CDF84B">
      <w:pPr>
        <w:spacing w:line="360" w:lineRule="auto"/>
        <w:ind w:firstLine="482" w:firstLineChars="200"/>
        <w:rPr>
          <w:rFonts w:ascii="宋体" w:hAnsi="宋体" w:cs="宋体"/>
          <w:b/>
          <w:bCs/>
          <w:sz w:val="24"/>
        </w:rPr>
      </w:pPr>
      <w:r>
        <w:rPr>
          <w:rFonts w:hint="eastAsia" w:ascii="宋体" w:hAnsi="宋体" w:cs="宋体"/>
          <w:b/>
          <w:bCs/>
          <w:sz w:val="24"/>
        </w:rPr>
        <w:t>34.需要补充的其他内容</w:t>
      </w:r>
    </w:p>
    <w:p w14:paraId="39C364BC">
      <w:pPr>
        <w:spacing w:line="360" w:lineRule="auto"/>
        <w:ind w:firstLine="420" w:firstLineChars="200"/>
        <w:contextualSpacing/>
        <w:rPr>
          <w:rFonts w:ascii="宋体" w:hAnsi="宋体" w:cs="宋体"/>
          <w:kern w:val="0"/>
          <w:szCs w:val="21"/>
        </w:rPr>
      </w:pPr>
      <w:r>
        <w:rPr>
          <w:rFonts w:hint="eastAsia" w:ascii="宋体" w:hAnsi="宋体" w:cs="宋体"/>
          <w:kern w:val="0"/>
          <w:szCs w:val="21"/>
        </w:rPr>
        <w:t>34.1本谈判文件解释规则详见“供应商须知前附表”。</w:t>
      </w:r>
    </w:p>
    <w:p w14:paraId="7037CD9E">
      <w:pPr>
        <w:spacing w:line="360" w:lineRule="auto"/>
        <w:ind w:firstLine="420" w:firstLineChars="200"/>
        <w:contextualSpacing/>
        <w:rPr>
          <w:rFonts w:ascii="宋体" w:hAnsi="宋体" w:cs="宋体"/>
        </w:rPr>
      </w:pPr>
      <w:r>
        <w:rPr>
          <w:rFonts w:hint="eastAsia" w:ascii="宋体" w:hAnsi="宋体" w:cs="宋体"/>
          <w:kern w:val="0"/>
          <w:szCs w:val="21"/>
        </w:rPr>
        <w:t>34.2 其他事</w:t>
      </w:r>
      <w:r>
        <w:rPr>
          <w:rFonts w:hint="eastAsia" w:ascii="宋体" w:hAnsi="宋体" w:cs="宋体"/>
        </w:rPr>
        <w:t>项详见“供应商须知前附表”。</w:t>
      </w:r>
    </w:p>
    <w:p w14:paraId="6F2ECDE0">
      <w:pPr>
        <w:spacing w:line="360" w:lineRule="auto"/>
        <w:ind w:firstLine="400" w:firstLineChars="200"/>
        <w:contextualSpacing/>
        <w:rPr>
          <w:rFonts w:ascii="宋体" w:hAnsi="宋体" w:cs="宋体"/>
          <w:kern w:val="0"/>
          <w:szCs w:val="21"/>
        </w:rPr>
      </w:pPr>
      <w:r>
        <w:rPr>
          <w:rFonts w:hint="eastAsia" w:ascii="宋体" w:hAnsi="宋体" w:cs="宋体"/>
          <w:kern w:val="0"/>
          <w:sz w:val="20"/>
          <w:szCs w:val="21"/>
        </w:rPr>
        <w:t>34.3</w:t>
      </w:r>
      <w:bookmarkStart w:id="52" w:name="_Hlk65857140"/>
      <w:r>
        <w:rPr>
          <w:rFonts w:hint="eastAsia" w:ascii="宋体" w:hAnsi="宋体" w:cs="宋体"/>
          <w:kern w:val="0"/>
          <w:szCs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16702EAA">
      <w:pPr>
        <w:spacing w:line="360" w:lineRule="auto"/>
        <w:ind w:firstLine="420" w:firstLineChars="200"/>
        <w:contextualSpacing/>
        <w:rPr>
          <w:rFonts w:ascii="宋体" w:hAnsi="宋体" w:cs="宋体"/>
          <w:kern w:val="0"/>
          <w:szCs w:val="21"/>
        </w:rPr>
      </w:pPr>
      <w:r>
        <w:rPr>
          <w:rFonts w:hint="eastAsia" w:ascii="宋体" w:hAnsi="宋体" w:cs="宋体"/>
          <w:kern w:val="0"/>
          <w:szCs w:val="21"/>
        </w:rPr>
        <w:t>（1）在货物采购项目中，货物由中小企业制造，即货物由中小企业生产且使用该中小企业商号或者注册商标，不对其中涉及的工程承建商和货物的承接商作出要求；</w:t>
      </w:r>
    </w:p>
    <w:p w14:paraId="23B7D4AF">
      <w:pPr>
        <w:spacing w:line="360" w:lineRule="auto"/>
        <w:ind w:firstLine="420" w:firstLineChars="200"/>
        <w:contextualSpacing/>
        <w:rPr>
          <w:rFonts w:ascii="宋体" w:hAnsi="宋体" w:cs="宋体"/>
          <w:kern w:val="0"/>
          <w:szCs w:val="21"/>
        </w:rPr>
      </w:pPr>
      <w:r>
        <w:rPr>
          <w:rFonts w:hint="eastAsia" w:ascii="宋体" w:hAnsi="宋体" w:cs="宋体"/>
          <w:kern w:val="0"/>
          <w:szCs w:val="21"/>
        </w:rPr>
        <w:t>（2）在工程采购项目中，工程由中小企业承建，即工程施工单位为中小企业，不对其中涉及的货物的制造商和货物的承接商作出要求；</w:t>
      </w:r>
    </w:p>
    <w:p w14:paraId="0521911E">
      <w:pPr>
        <w:spacing w:line="360" w:lineRule="auto"/>
        <w:ind w:firstLine="420" w:firstLineChars="200"/>
        <w:contextualSpacing/>
        <w:rPr>
          <w:rFonts w:ascii="宋体" w:hAnsi="宋体" w:cs="宋体"/>
          <w:kern w:val="0"/>
          <w:szCs w:val="21"/>
        </w:rPr>
      </w:pPr>
      <w:r>
        <w:rPr>
          <w:rFonts w:hint="eastAsia" w:ascii="宋体" w:hAnsi="宋体" w:cs="宋体"/>
          <w:kern w:val="0"/>
          <w:szCs w:val="21"/>
        </w:rPr>
        <w:t>（3）在货物采购项目中，货物由中小企业承接，即提供货物的人员为中小企业依照《中华人民共和国劳动合同法》订立劳动合同的从业人员，不对其中涉及的货物的制造商和工程承建商作出要求。</w:t>
      </w:r>
    </w:p>
    <w:p w14:paraId="72813910">
      <w:pPr>
        <w:spacing w:line="360" w:lineRule="auto"/>
        <w:ind w:firstLine="420" w:firstLineChars="200"/>
        <w:contextualSpacing/>
        <w:rPr>
          <w:rFonts w:ascii="宋体" w:hAnsi="宋体" w:cs="宋体"/>
          <w:kern w:val="0"/>
          <w:szCs w:val="21"/>
        </w:rPr>
      </w:pPr>
      <w:r>
        <w:rPr>
          <w:rFonts w:hint="eastAsia" w:ascii="宋体" w:hAnsi="宋体" w:cs="宋体"/>
          <w:kern w:val="0"/>
          <w:szCs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6B3B295D">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依据本文件规定享受扶持政策获得政府采购合同的，小微企业不得将合同分包给大中型企业，中型企业不得将合同分包给大型企业。</w:t>
      </w:r>
      <w:bookmarkEnd w:id="52"/>
      <w:r>
        <w:rPr>
          <w:rFonts w:hint="eastAsia" w:ascii="宋体" w:hAnsi="宋体" w:cs="宋体"/>
          <w:kern w:val="0"/>
          <w:szCs w:val="21"/>
        </w:rPr>
        <w:t xml:space="preserve">   </w:t>
      </w:r>
    </w:p>
    <w:p w14:paraId="6C0AFA84">
      <w:pPr>
        <w:keepNext/>
        <w:keepLines/>
        <w:spacing w:before="340" w:after="330"/>
        <w:ind w:firstLine="883"/>
        <w:jc w:val="center"/>
        <w:outlineLvl w:val="0"/>
        <w:rPr>
          <w:rFonts w:ascii="宋体" w:hAnsi="宋体" w:cs="宋体"/>
          <w:b/>
          <w:bCs/>
          <w:kern w:val="44"/>
          <w:sz w:val="44"/>
          <w:szCs w:val="44"/>
        </w:rPr>
      </w:pPr>
      <w:bookmarkStart w:id="53" w:name="_Toc25337"/>
      <w:r>
        <w:rPr>
          <w:rFonts w:hint="eastAsia" w:ascii="宋体" w:hAnsi="宋体" w:cs="宋体"/>
          <w:b/>
          <w:bCs/>
          <w:kern w:val="44"/>
          <w:sz w:val="44"/>
          <w:szCs w:val="44"/>
        </w:rPr>
        <w:t>第四章  评审程序、评审方法和成交标准</w:t>
      </w:r>
      <w:bookmarkEnd w:id="53"/>
    </w:p>
    <w:p w14:paraId="3EE8C8D7">
      <w:pPr>
        <w:keepNext/>
        <w:keepLines/>
        <w:spacing w:line="360" w:lineRule="auto"/>
        <w:ind w:firstLine="640" w:firstLineChars="200"/>
        <w:jc w:val="center"/>
        <w:outlineLvl w:val="1"/>
        <w:rPr>
          <w:rFonts w:ascii="宋体" w:hAnsi="宋体" w:cs="宋体"/>
          <w:bCs/>
          <w:sz w:val="32"/>
          <w:szCs w:val="32"/>
        </w:rPr>
      </w:pPr>
      <w:bookmarkStart w:id="54" w:name="_Toc3285"/>
      <w:r>
        <w:rPr>
          <w:rFonts w:hint="eastAsia" w:ascii="宋体" w:hAnsi="宋体" w:cs="宋体"/>
          <w:bCs/>
          <w:sz w:val="32"/>
          <w:szCs w:val="32"/>
        </w:rPr>
        <w:t>第一节 评审程序和评审方法</w:t>
      </w:r>
      <w:bookmarkEnd w:id="54"/>
    </w:p>
    <w:p w14:paraId="1B35F7BD">
      <w:pPr>
        <w:spacing w:line="360" w:lineRule="auto"/>
        <w:ind w:firstLine="482" w:firstLineChars="200"/>
        <w:rPr>
          <w:rFonts w:ascii="宋体" w:hAnsi="宋体" w:cs="宋体"/>
          <w:b/>
          <w:bCs/>
          <w:sz w:val="24"/>
        </w:rPr>
      </w:pPr>
      <w:r>
        <w:rPr>
          <w:rFonts w:hint="eastAsia" w:ascii="宋体" w:hAnsi="宋体" w:cs="宋体"/>
          <w:b/>
          <w:bCs/>
          <w:sz w:val="24"/>
        </w:rPr>
        <w:t>1.确认谈判文件</w:t>
      </w:r>
    </w:p>
    <w:p w14:paraId="2B54624F">
      <w:pPr>
        <w:spacing w:line="360" w:lineRule="auto"/>
        <w:ind w:firstLine="420" w:firstLineChars="200"/>
        <w:rPr>
          <w:rFonts w:ascii="宋体" w:hAnsi="宋体" w:cs="宋体"/>
          <w:szCs w:val="21"/>
        </w:rPr>
      </w:pPr>
      <w:r>
        <w:rPr>
          <w:rFonts w:hint="eastAsia" w:ascii="宋体" w:hAnsi="宋体" w:cs="宋体"/>
          <w:szCs w:val="21"/>
        </w:rPr>
        <w:t>由谈判小组确认谈判文件。</w:t>
      </w:r>
    </w:p>
    <w:p w14:paraId="66805B48">
      <w:pPr>
        <w:spacing w:line="360" w:lineRule="auto"/>
        <w:ind w:firstLine="482" w:firstLineChars="200"/>
        <w:rPr>
          <w:rFonts w:ascii="宋体" w:hAnsi="宋体" w:cs="宋体"/>
          <w:b/>
          <w:bCs/>
          <w:sz w:val="24"/>
        </w:rPr>
      </w:pPr>
      <w:r>
        <w:rPr>
          <w:rFonts w:hint="eastAsia" w:ascii="宋体" w:hAnsi="宋体" w:cs="宋体"/>
          <w:b/>
          <w:bCs/>
          <w:sz w:val="24"/>
        </w:rPr>
        <w:t>2.资格审查</w:t>
      </w:r>
    </w:p>
    <w:p w14:paraId="7C92FAD5">
      <w:pPr>
        <w:snapToGrid w:val="0"/>
        <w:spacing w:line="360" w:lineRule="auto"/>
        <w:ind w:firstLine="420" w:firstLineChars="200"/>
        <w:rPr>
          <w:rFonts w:ascii="宋体" w:hAnsi="宋体" w:cs="宋体"/>
          <w:szCs w:val="21"/>
        </w:rPr>
      </w:pPr>
      <w:r>
        <w:rPr>
          <w:rFonts w:hint="eastAsia" w:ascii="宋体" w:hAnsi="宋体" w:cs="宋体"/>
          <w:szCs w:val="21"/>
        </w:rPr>
        <w:t>2.1响应文件开启后，谈判小组依法对供应商的资格证明文件进行审查。</w:t>
      </w:r>
    </w:p>
    <w:p w14:paraId="2DB91D52">
      <w:pPr>
        <w:snapToGrid w:val="0"/>
        <w:spacing w:line="360" w:lineRule="auto"/>
        <w:ind w:firstLine="420" w:firstLineChars="200"/>
        <w:rPr>
          <w:rFonts w:ascii="宋体" w:hAnsi="宋体" w:cs="宋体"/>
          <w:szCs w:val="21"/>
        </w:rPr>
      </w:pPr>
      <w:r>
        <w:rPr>
          <w:rFonts w:hint="eastAsia" w:ascii="宋体" w:hAnsi="宋体" w:cs="宋体"/>
          <w:szCs w:val="21"/>
        </w:rPr>
        <w:t>注：采购人代表或者采购代理机构在资格审查结束前，对供应商进行信用查询。</w:t>
      </w:r>
    </w:p>
    <w:p w14:paraId="2D5FB4CD">
      <w:pPr>
        <w:snapToGrid w:val="0"/>
        <w:spacing w:line="360" w:lineRule="auto"/>
        <w:ind w:firstLine="420" w:firstLineChars="200"/>
        <w:jc w:val="left"/>
        <w:rPr>
          <w:rFonts w:ascii="宋体" w:hAnsi="宋体" w:cs="宋体"/>
          <w:szCs w:val="21"/>
        </w:rPr>
      </w:pPr>
      <w:r>
        <w:rPr>
          <w:rFonts w:hint="eastAsia" w:ascii="宋体" w:hAnsi="宋体" w:cs="宋体"/>
          <w:szCs w:val="21"/>
        </w:rPr>
        <w:t>（1）查询渠道：“信用中国”网站(</w:t>
      </w:r>
      <w:r>
        <w:fldChar w:fldCharType="begin"/>
      </w:r>
      <w:r>
        <w:instrText xml:space="preserve"> HYPERLINK "http://www.creditchina.gov.cn" </w:instrText>
      </w:r>
      <w:r>
        <w:fldChar w:fldCharType="separate"/>
      </w:r>
      <w:r>
        <w:rPr>
          <w:rFonts w:hint="eastAsia" w:ascii="宋体" w:hAnsi="宋体" w:cs="宋体"/>
          <w:u w:val="single"/>
        </w:rPr>
        <w:t>www.creditchina.gov.cn</w:t>
      </w:r>
      <w:r>
        <w:rPr>
          <w:rFonts w:hint="eastAsia" w:ascii="宋体" w:hAnsi="宋体" w:cs="宋体"/>
          <w:u w:val="single"/>
        </w:rPr>
        <w:fldChar w:fldCharType="end"/>
      </w:r>
      <w:r>
        <w:rPr>
          <w:rFonts w:hint="eastAsia" w:ascii="宋体" w:hAnsi="宋体" w:cs="宋体"/>
          <w:szCs w:val="21"/>
        </w:rPr>
        <w:t>)、中国政府采购网(</w:t>
      </w:r>
      <w:r>
        <w:fldChar w:fldCharType="begin"/>
      </w:r>
      <w:r>
        <w:instrText xml:space="preserve"> HYPERLINK "http://www.ccgp.gov.cn" </w:instrText>
      </w:r>
      <w:r>
        <w:fldChar w:fldCharType="separate"/>
      </w:r>
      <w:r>
        <w:rPr>
          <w:rFonts w:hint="eastAsia" w:ascii="宋体" w:hAnsi="宋体" w:cs="宋体"/>
          <w:u w:val="single"/>
        </w:rPr>
        <w:t>www.ccgp.gov.cn</w:t>
      </w:r>
      <w:r>
        <w:rPr>
          <w:rFonts w:hint="eastAsia" w:ascii="宋体" w:hAnsi="宋体" w:cs="宋体"/>
          <w:u w:val="single"/>
        </w:rPr>
        <w:fldChar w:fldCharType="end"/>
      </w:r>
      <w:r>
        <w:rPr>
          <w:rFonts w:hint="eastAsia" w:ascii="宋体" w:hAnsi="宋体" w:cs="宋体"/>
          <w:szCs w:val="21"/>
        </w:rPr>
        <w:t>)链接入口。</w:t>
      </w:r>
    </w:p>
    <w:p w14:paraId="3682FFCA">
      <w:pPr>
        <w:snapToGrid w:val="0"/>
        <w:spacing w:line="360" w:lineRule="auto"/>
        <w:ind w:firstLine="420" w:firstLineChars="200"/>
        <w:rPr>
          <w:rFonts w:ascii="宋体" w:hAnsi="宋体" w:cs="宋体"/>
          <w:szCs w:val="21"/>
        </w:rPr>
      </w:pPr>
      <w:r>
        <w:rPr>
          <w:rFonts w:hint="eastAsia" w:ascii="宋体" w:hAnsi="宋体" w:cs="宋体"/>
          <w:szCs w:val="21"/>
        </w:rPr>
        <w:t>（2）信用查询截止时点：资格审查结束前。</w:t>
      </w:r>
    </w:p>
    <w:p w14:paraId="621D617E">
      <w:pPr>
        <w:snapToGrid w:val="0"/>
        <w:spacing w:line="360" w:lineRule="auto"/>
        <w:ind w:firstLine="420" w:firstLineChars="200"/>
        <w:rPr>
          <w:rFonts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14:paraId="70EEF448">
      <w:pPr>
        <w:spacing w:line="360" w:lineRule="auto"/>
        <w:ind w:firstLine="420" w:firstLineChars="200"/>
        <w:rPr>
          <w:rFonts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A408379">
      <w:pPr>
        <w:spacing w:line="360" w:lineRule="auto"/>
        <w:ind w:firstLine="420" w:firstLineChars="200"/>
        <w:rPr>
          <w:rFonts w:ascii="宋体" w:hAnsi="宋体" w:cs="宋体"/>
          <w:szCs w:val="21"/>
        </w:rPr>
      </w:pPr>
      <w:r>
        <w:rPr>
          <w:rFonts w:hint="eastAsia" w:ascii="宋体" w:hAnsi="宋体" w:cs="宋体"/>
          <w:szCs w:val="21"/>
        </w:rPr>
        <w:t>2.2资格审查标准为本谈判文件中载明对供应商资格要求的条件。资格审查采用合格制，凡符合谈判文件规定的供应商资格要求的响应文件均通过资格审查。</w:t>
      </w:r>
    </w:p>
    <w:p w14:paraId="3F1064A8">
      <w:pPr>
        <w:spacing w:line="360" w:lineRule="auto"/>
        <w:ind w:firstLine="420" w:firstLineChars="200"/>
        <w:rPr>
          <w:rFonts w:ascii="宋体" w:hAnsi="宋体" w:cs="宋体"/>
          <w:szCs w:val="21"/>
        </w:rPr>
      </w:pPr>
      <w:r>
        <w:rPr>
          <w:rFonts w:hint="eastAsia" w:ascii="宋体" w:hAnsi="宋体" w:cs="宋体"/>
          <w:szCs w:val="21"/>
        </w:rPr>
        <w:t>2.3供应商有下列情形之一的，资格审查不通过，其响应文件按无效响应处理：</w:t>
      </w:r>
    </w:p>
    <w:p w14:paraId="3F4490DC">
      <w:pPr>
        <w:snapToGrid w:val="0"/>
        <w:spacing w:line="360" w:lineRule="auto"/>
        <w:ind w:firstLine="420" w:firstLineChars="200"/>
        <w:rPr>
          <w:rFonts w:ascii="宋体" w:hAnsi="宋体" w:cs="宋体"/>
          <w:szCs w:val="21"/>
        </w:rPr>
      </w:pPr>
      <w:r>
        <w:rPr>
          <w:rFonts w:hint="eastAsia" w:ascii="宋体" w:hAnsi="宋体" w:cs="宋体"/>
          <w:szCs w:val="21"/>
        </w:rPr>
        <w:t>（1）不具备谈判文件中规定的资格要求的；</w:t>
      </w:r>
    </w:p>
    <w:p w14:paraId="3099FCBD">
      <w:pPr>
        <w:spacing w:line="360" w:lineRule="auto"/>
        <w:ind w:firstLine="420" w:firstLineChars="200"/>
        <w:rPr>
          <w:rFonts w:ascii="宋体" w:hAnsi="宋体" w:cs="宋体"/>
          <w:szCs w:val="21"/>
        </w:rPr>
      </w:pPr>
      <w:r>
        <w:rPr>
          <w:rFonts w:hint="eastAsia" w:ascii="宋体" w:hAnsi="宋体" w:cs="宋体"/>
          <w:szCs w:val="21"/>
        </w:rPr>
        <w:t>（2）响应文件未提供任一项“供应商须知前附表”资格证明文件规定的“必须提供”的文件资料的；</w:t>
      </w:r>
    </w:p>
    <w:p w14:paraId="050457DD">
      <w:pPr>
        <w:spacing w:line="360" w:lineRule="auto"/>
        <w:ind w:firstLine="420" w:firstLineChars="200"/>
        <w:rPr>
          <w:rFonts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14:paraId="4D1440AB">
      <w:pPr>
        <w:spacing w:line="360" w:lineRule="auto"/>
        <w:ind w:firstLine="420" w:firstLineChars="200"/>
        <w:rPr>
          <w:rFonts w:ascii="宋体" w:hAnsi="宋体" w:cs="宋体"/>
          <w:szCs w:val="21"/>
        </w:rPr>
      </w:pPr>
      <w:bookmarkStart w:id="55" w:name="_Hlk68601553"/>
      <w:r>
        <w:rPr>
          <w:rFonts w:hint="eastAsia" w:ascii="宋体" w:hAnsi="宋体" w:cs="宋体"/>
          <w:szCs w:val="21"/>
        </w:rPr>
        <w:t>（4）同一合同项下的不同供应商，单位负责人为同一人或者存在直接控股、管理关系的；为本项目提供过整体设计、规范编制或者项目管理、监理、检测等货物的。</w:t>
      </w:r>
      <w:bookmarkEnd w:id="55"/>
    </w:p>
    <w:p w14:paraId="1263057C">
      <w:pPr>
        <w:spacing w:line="360" w:lineRule="auto"/>
        <w:ind w:firstLine="420" w:firstLineChars="200"/>
        <w:rPr>
          <w:rFonts w:ascii="宋体" w:hAnsi="宋体" w:cs="宋体"/>
          <w:szCs w:val="21"/>
        </w:rPr>
      </w:pPr>
      <w:r>
        <w:rPr>
          <w:rFonts w:hint="eastAsia" w:ascii="宋体" w:hAnsi="宋体" w:cs="宋体"/>
          <w:szCs w:val="21"/>
        </w:rPr>
        <w:t>2.4通过资格审查的合格供应商不足3家的，不得进入符合性审查环节，采购人或者采购代理机构应当重新开展采购活动。</w:t>
      </w:r>
    </w:p>
    <w:p w14:paraId="2BFC25F5">
      <w:pPr>
        <w:spacing w:line="360" w:lineRule="auto"/>
        <w:ind w:firstLine="482" w:firstLineChars="200"/>
        <w:rPr>
          <w:rFonts w:ascii="宋体" w:hAnsi="宋体" w:cs="宋体"/>
          <w:b/>
          <w:bCs/>
          <w:sz w:val="24"/>
        </w:rPr>
      </w:pPr>
      <w:r>
        <w:rPr>
          <w:rFonts w:hint="eastAsia" w:ascii="宋体" w:hAnsi="宋体" w:cs="宋体"/>
          <w:b/>
          <w:bCs/>
          <w:sz w:val="24"/>
        </w:rPr>
        <w:t>3.符合性审查</w:t>
      </w:r>
    </w:p>
    <w:p w14:paraId="6361D4D8">
      <w:pPr>
        <w:spacing w:line="360" w:lineRule="auto"/>
        <w:ind w:firstLine="420" w:firstLineChars="200"/>
        <w:rPr>
          <w:rFonts w:ascii="宋体" w:hAnsi="宋体" w:cs="宋体"/>
          <w:szCs w:val="21"/>
        </w:rPr>
      </w:pPr>
      <w:bookmarkStart w:id="56" w:name="_Hlk42528882"/>
      <w:r>
        <w:rPr>
          <w:rFonts w:hint="eastAsia" w:ascii="宋体" w:hAnsi="宋体" w:cs="宋体"/>
          <w:szCs w:val="21"/>
        </w:rPr>
        <w:t>3.1由谈判小组对通过资格审查的合格供应商的响应文件的响应报价、商务、技术等实质性要求进行符合性审查，以确定其是否满足谈判文件的实质性要求。</w:t>
      </w:r>
    </w:p>
    <w:bookmarkEnd w:id="56"/>
    <w:p w14:paraId="21FA96E0">
      <w:pPr>
        <w:spacing w:line="360" w:lineRule="auto"/>
        <w:ind w:firstLine="420" w:firstLineChars="200"/>
        <w:rPr>
          <w:rFonts w:ascii="宋体" w:hAnsi="宋体" w:cs="宋体"/>
          <w:szCs w:val="21"/>
        </w:rPr>
      </w:pPr>
      <w:r>
        <w:rPr>
          <w:rFonts w:hint="eastAsia" w:ascii="宋体" w:hAnsi="宋体" w:cs="宋体"/>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43FC89">
      <w:pPr>
        <w:spacing w:line="360" w:lineRule="auto"/>
        <w:ind w:firstLine="420" w:firstLineChars="200"/>
        <w:rPr>
          <w:rFonts w:ascii="宋体" w:hAnsi="宋体" w:cs="宋体"/>
          <w:spacing w:val="-6"/>
          <w:szCs w:val="21"/>
        </w:rPr>
      </w:pPr>
      <w:r>
        <w:rPr>
          <w:rFonts w:hint="eastAsia" w:ascii="宋体" w:hAnsi="宋体" w:cs="宋体"/>
          <w:szCs w:val="21"/>
        </w:rPr>
        <w:t>3.3谈判小组要求供应商澄清、说明或者更正响应文件应当以书面澄清函形式作出。供应商的澄清、说明或者更正应当已书面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cs="宋体"/>
          <w:spacing w:val="-6"/>
          <w:szCs w:val="21"/>
        </w:rPr>
        <w:t>。供应商为自然人的，必须由本人签字并附身份证明。</w:t>
      </w:r>
    </w:p>
    <w:p w14:paraId="4054DAAD">
      <w:pPr>
        <w:spacing w:line="360" w:lineRule="auto"/>
        <w:ind w:firstLine="396" w:firstLineChars="200"/>
        <w:rPr>
          <w:rFonts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14:paraId="72CFA3AF">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14:paraId="2D9C1E23">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032497B7">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14:paraId="4F29EAA6">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3B44D5B0">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7649479B">
      <w:pPr>
        <w:spacing w:line="360" w:lineRule="auto"/>
        <w:ind w:firstLine="420" w:firstLineChars="200"/>
        <w:rPr>
          <w:rFonts w:ascii="宋体" w:hAnsi="宋体" w:cs="宋体"/>
          <w:szCs w:val="21"/>
        </w:rPr>
      </w:pPr>
      <w:r>
        <w:rPr>
          <w:rFonts w:hint="eastAsia" w:ascii="宋体" w:hAnsi="宋体" w:cs="宋体"/>
          <w:szCs w:val="21"/>
        </w:rPr>
        <w:t>3.5商务技术、报价评审</w:t>
      </w:r>
    </w:p>
    <w:p w14:paraId="4102100B">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14:paraId="5B3B1654">
      <w:pPr>
        <w:spacing w:line="360" w:lineRule="auto"/>
        <w:ind w:firstLine="420" w:firstLineChars="200"/>
        <w:rPr>
          <w:rFonts w:ascii="宋体" w:hAnsi="宋体" w:cs="宋体"/>
          <w:szCs w:val="21"/>
        </w:rPr>
      </w:pPr>
      <w:r>
        <w:rPr>
          <w:rFonts w:hint="eastAsia" w:ascii="宋体" w:hAnsi="宋体" w:cs="宋体"/>
          <w:szCs w:val="21"/>
        </w:rPr>
        <w:t>（1）商务技术评审</w:t>
      </w:r>
    </w:p>
    <w:p w14:paraId="54CE4F42">
      <w:pPr>
        <w:spacing w:line="360" w:lineRule="auto"/>
        <w:ind w:firstLine="420" w:firstLineChars="200"/>
        <w:rPr>
          <w:rFonts w:ascii="宋体" w:hAnsi="宋体" w:cs="宋体"/>
          <w:szCs w:val="21"/>
        </w:rPr>
      </w:pPr>
      <w:r>
        <w:rPr>
          <w:rFonts w:hint="eastAsia" w:ascii="宋体" w:hAnsi="宋体" w:cs="宋体"/>
          <w:szCs w:val="21"/>
        </w:rPr>
        <w:t>1）响应文件未按谈判文件要求签署、盖章；</w:t>
      </w:r>
    </w:p>
    <w:p w14:paraId="5B979856">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14:paraId="06ECF83A">
      <w:pPr>
        <w:spacing w:line="360" w:lineRule="auto"/>
        <w:ind w:firstLine="420" w:firstLineChars="200"/>
        <w:rPr>
          <w:rFonts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6F3D8C2">
      <w:pPr>
        <w:spacing w:line="360" w:lineRule="auto"/>
        <w:ind w:firstLine="420" w:firstLineChars="200"/>
        <w:rPr>
          <w:rFonts w:ascii="宋体" w:hAnsi="宋体" w:cs="宋体"/>
          <w:szCs w:val="21"/>
        </w:rPr>
      </w:pPr>
      <w:r>
        <w:rPr>
          <w:rFonts w:hint="eastAsia" w:ascii="宋体" w:hAnsi="宋体" w:cs="宋体"/>
          <w:szCs w:val="21"/>
        </w:rPr>
        <w:t>4）商务条款中标“</w:t>
      </w:r>
      <w:r>
        <w:rPr>
          <w:rFonts w:hint="eastAsia" w:ascii="宋体" w:hAnsi="宋体"/>
          <w:szCs w:val="21"/>
        </w:rPr>
        <w:t>▲</w:t>
      </w:r>
      <w:r>
        <w:rPr>
          <w:rFonts w:hint="eastAsia" w:ascii="宋体" w:hAnsi="宋体" w:cs="宋体"/>
          <w:szCs w:val="21"/>
        </w:rPr>
        <w:t>”的条款发生负偏离的或者允许负偏离的条款数超过“供应商须知前附表”规定项数的或者标明实质性的要求发生负偏离；</w:t>
      </w:r>
    </w:p>
    <w:p w14:paraId="1BDFBA55">
      <w:pPr>
        <w:spacing w:line="360" w:lineRule="auto"/>
        <w:ind w:firstLine="420" w:firstLineChars="200"/>
        <w:rPr>
          <w:rFonts w:ascii="宋体" w:hAnsi="宋体" w:cs="宋体"/>
          <w:szCs w:val="21"/>
        </w:rPr>
      </w:pPr>
      <w:r>
        <w:rPr>
          <w:rFonts w:hint="eastAsia" w:ascii="宋体" w:hAnsi="宋体" w:cs="宋体"/>
          <w:szCs w:val="21"/>
        </w:rPr>
        <w:t>5）未对竞标有效期作出响应或者响应文件承诺的竞标有效期不满足谈判文件要求；</w:t>
      </w:r>
    </w:p>
    <w:p w14:paraId="524DB6C7">
      <w:pPr>
        <w:spacing w:line="360" w:lineRule="auto"/>
        <w:ind w:firstLine="420" w:firstLineChars="200"/>
        <w:rPr>
          <w:rFonts w:ascii="宋体" w:hAnsi="宋体" w:cs="宋体"/>
          <w:szCs w:val="21"/>
        </w:rPr>
      </w:pPr>
      <w:r>
        <w:rPr>
          <w:rFonts w:hint="eastAsia" w:ascii="宋体" w:hAnsi="宋体" w:cs="宋体"/>
          <w:szCs w:val="21"/>
        </w:rPr>
        <w:t>6）响应文件的实质性内容未使用中文表述、使用计量单位不符合谈判文件要求；</w:t>
      </w:r>
    </w:p>
    <w:p w14:paraId="370E70AB">
      <w:pPr>
        <w:spacing w:line="360" w:lineRule="auto"/>
        <w:ind w:firstLine="420" w:firstLineChars="200"/>
        <w:rPr>
          <w:rFonts w:ascii="宋体" w:hAnsi="宋体" w:cs="宋体"/>
          <w:szCs w:val="21"/>
        </w:rPr>
      </w:pPr>
      <w:r>
        <w:rPr>
          <w:rFonts w:hint="eastAsia" w:ascii="宋体" w:hAnsi="宋体" w:cs="宋体"/>
          <w:szCs w:val="21"/>
        </w:rPr>
        <w:t>7）响应文件中的文件资料因填写不齐全或者内容虚假或者出现其他情形而导致被谈判小组认定无效；</w:t>
      </w:r>
    </w:p>
    <w:p w14:paraId="47983FAE">
      <w:pPr>
        <w:spacing w:line="360" w:lineRule="auto"/>
        <w:ind w:firstLine="420" w:firstLineChars="200"/>
        <w:rPr>
          <w:rFonts w:ascii="宋体" w:hAnsi="宋体" w:cs="宋体"/>
          <w:szCs w:val="21"/>
        </w:rPr>
      </w:pPr>
      <w:r>
        <w:rPr>
          <w:rFonts w:hint="eastAsia" w:ascii="宋体" w:hAnsi="宋体" w:cs="宋体"/>
          <w:szCs w:val="21"/>
        </w:rPr>
        <w:t>8）响应文件含有采购人不能接受的附加条件；</w:t>
      </w:r>
    </w:p>
    <w:p w14:paraId="58C5360C">
      <w:pPr>
        <w:spacing w:line="360" w:lineRule="auto"/>
        <w:ind w:firstLine="420" w:firstLineChars="200"/>
        <w:rPr>
          <w:rFonts w:ascii="宋体" w:hAnsi="宋体" w:cs="宋体"/>
          <w:szCs w:val="21"/>
        </w:rPr>
      </w:pPr>
      <w:r>
        <w:rPr>
          <w:rFonts w:hint="eastAsia" w:ascii="宋体" w:hAnsi="宋体" w:cs="宋体"/>
          <w:szCs w:val="21"/>
        </w:rPr>
        <w:t>9）属于“供应商须知正文”第7.5条情形；</w:t>
      </w:r>
    </w:p>
    <w:p w14:paraId="12B9843B">
      <w:pPr>
        <w:spacing w:line="360" w:lineRule="auto"/>
        <w:ind w:firstLine="420" w:firstLineChars="200"/>
        <w:rPr>
          <w:rFonts w:ascii="宋体" w:hAnsi="宋体" w:cs="宋体"/>
          <w:szCs w:val="21"/>
        </w:rPr>
      </w:pPr>
      <w:r>
        <w:rPr>
          <w:rFonts w:hint="eastAsia" w:ascii="宋体" w:hAnsi="宋体" w:cs="宋体"/>
          <w:szCs w:val="21"/>
        </w:rPr>
        <w:t>10）技术需求允许负偏离的条款数超过“供应商须知前附表”规定项数；</w:t>
      </w:r>
    </w:p>
    <w:p w14:paraId="4CA58CEE">
      <w:pPr>
        <w:spacing w:line="360" w:lineRule="auto"/>
        <w:ind w:firstLine="420" w:firstLineChars="200"/>
        <w:rPr>
          <w:rFonts w:ascii="宋体" w:hAnsi="宋体" w:cs="宋体"/>
          <w:szCs w:val="21"/>
        </w:rPr>
      </w:pPr>
      <w:r>
        <w:rPr>
          <w:rFonts w:hint="eastAsia" w:ascii="宋体" w:hAnsi="宋体" w:cs="宋体"/>
          <w:szCs w:val="21"/>
        </w:rPr>
        <w:t>11）虚假竞标，或者出现其他情形而导致被谈判小组认定无效；</w:t>
      </w:r>
    </w:p>
    <w:p w14:paraId="5BD24C8F">
      <w:pPr>
        <w:spacing w:line="360" w:lineRule="auto"/>
        <w:ind w:firstLine="420" w:firstLineChars="200"/>
        <w:rPr>
          <w:rFonts w:ascii="宋体" w:hAnsi="宋体" w:cs="宋体"/>
          <w:szCs w:val="21"/>
        </w:rPr>
      </w:pPr>
      <w:r>
        <w:rPr>
          <w:rFonts w:hint="eastAsia" w:ascii="宋体" w:hAnsi="宋体" w:cs="宋体"/>
          <w:szCs w:val="21"/>
        </w:rPr>
        <w:t>12）竞标技术方案不明确，谈判文件未允许但响应文件中存在一个或者一个以上备选（替代）竞标方案；</w:t>
      </w:r>
    </w:p>
    <w:p w14:paraId="2F4934C2">
      <w:pPr>
        <w:spacing w:line="360" w:lineRule="auto"/>
        <w:ind w:firstLine="420" w:firstLineChars="200"/>
        <w:rPr>
          <w:rFonts w:ascii="宋体" w:hAnsi="宋体" w:cs="宋体"/>
          <w:szCs w:val="21"/>
        </w:rPr>
      </w:pPr>
      <w:r>
        <w:rPr>
          <w:rFonts w:hint="eastAsia" w:ascii="宋体" w:hAnsi="宋体" w:cs="宋体"/>
          <w:szCs w:val="21"/>
        </w:rPr>
        <w:t>13）响应文件标注的项目名称或者项目编号与竞争性谈判文件标注的项目名称或者项目编号不一致的；</w:t>
      </w:r>
    </w:p>
    <w:p w14:paraId="086FEF53">
      <w:pPr>
        <w:spacing w:line="360" w:lineRule="auto"/>
        <w:ind w:firstLine="420" w:firstLineChars="200"/>
        <w:rPr>
          <w:rFonts w:ascii="宋体" w:hAnsi="宋体" w:cs="宋体"/>
          <w:szCs w:val="21"/>
        </w:rPr>
      </w:pPr>
      <w:r>
        <w:rPr>
          <w:rFonts w:hint="eastAsia" w:ascii="宋体" w:hAnsi="宋体" w:cs="宋体"/>
          <w:szCs w:val="21"/>
        </w:rPr>
        <w:t>14）未响应谈判文件实质性要求；</w:t>
      </w:r>
    </w:p>
    <w:p w14:paraId="32D4BF97">
      <w:pPr>
        <w:spacing w:line="360" w:lineRule="auto"/>
        <w:ind w:firstLine="420" w:firstLineChars="200"/>
        <w:rPr>
          <w:rFonts w:ascii="宋体" w:hAnsi="宋体" w:cs="宋体"/>
          <w:szCs w:val="21"/>
        </w:rPr>
      </w:pPr>
      <w:r>
        <w:rPr>
          <w:rFonts w:hint="eastAsia" w:ascii="宋体" w:hAnsi="宋体" w:cs="宋体"/>
          <w:szCs w:val="21"/>
        </w:rPr>
        <w:t>15）法律、法规和谈判文件规定的其他无效情形。</w:t>
      </w:r>
    </w:p>
    <w:p w14:paraId="0E92526C">
      <w:pPr>
        <w:spacing w:line="360" w:lineRule="auto"/>
        <w:ind w:firstLine="420" w:firstLineChars="200"/>
        <w:rPr>
          <w:rFonts w:ascii="宋体" w:hAnsi="宋体" w:cs="宋体"/>
          <w:szCs w:val="21"/>
        </w:rPr>
      </w:pPr>
      <w:r>
        <w:rPr>
          <w:rFonts w:hint="eastAsia" w:ascii="宋体" w:hAnsi="宋体" w:cs="宋体"/>
          <w:szCs w:val="21"/>
        </w:rPr>
        <w:t>（2）报价评审</w:t>
      </w:r>
    </w:p>
    <w:p w14:paraId="766792BB">
      <w:pPr>
        <w:spacing w:line="360" w:lineRule="auto"/>
        <w:ind w:firstLine="420" w:firstLineChars="200"/>
        <w:rPr>
          <w:rFonts w:ascii="宋体" w:hAnsi="宋体" w:cs="宋体"/>
          <w:szCs w:val="21"/>
        </w:rPr>
      </w:pPr>
      <w:r>
        <w:rPr>
          <w:rFonts w:hint="eastAsia" w:ascii="宋体" w:hAnsi="宋体" w:cs="宋体"/>
          <w:szCs w:val="21"/>
        </w:rPr>
        <w:t>1) 响应文件未提供“供应商须知前附表” 报价文件中规定的“响应报价表”；</w:t>
      </w:r>
    </w:p>
    <w:p w14:paraId="1C6DE187">
      <w:pPr>
        <w:spacing w:line="360" w:lineRule="auto"/>
        <w:ind w:firstLine="420" w:firstLineChars="200"/>
        <w:rPr>
          <w:rFonts w:ascii="宋体" w:hAnsi="宋体" w:cs="宋体"/>
          <w:szCs w:val="21"/>
        </w:rPr>
      </w:pPr>
      <w:r>
        <w:rPr>
          <w:rFonts w:hint="eastAsia" w:ascii="宋体" w:hAnsi="宋体" w:cs="宋体"/>
          <w:szCs w:val="21"/>
        </w:rPr>
        <w:t>2）未采用人民币报价或者未按照谈判文件标明的币种报价；</w:t>
      </w:r>
    </w:p>
    <w:p w14:paraId="682ADB21">
      <w:pPr>
        <w:spacing w:line="360" w:lineRule="auto"/>
        <w:ind w:firstLine="420" w:firstLineChars="200"/>
        <w:rPr>
          <w:rFonts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4786A6FF">
      <w:pPr>
        <w:spacing w:line="360" w:lineRule="auto"/>
        <w:ind w:firstLine="420" w:firstLineChars="200"/>
        <w:rPr>
          <w:rFonts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w:t>
      </w:r>
      <w:bookmarkStart w:id="57" w:name="_Hlk42596405"/>
      <w:r>
        <w:rPr>
          <w:rFonts w:hint="eastAsia" w:ascii="宋体" w:hAnsi="宋体" w:cs="宋体"/>
          <w:szCs w:val="21"/>
        </w:rPr>
        <w:t>响应报价（包含首次报价、最后报价）</w:t>
      </w:r>
      <w:bookmarkEnd w:id="57"/>
      <w:bookmarkStart w:id="58" w:name="_Hlk42596276"/>
      <w:r>
        <w:rPr>
          <w:rFonts w:hint="eastAsia" w:ascii="宋体" w:hAnsi="宋体" w:cs="宋体"/>
          <w:szCs w:val="21"/>
        </w:rPr>
        <w:t>超过谈判文件分项采购预算金额或者最高限价的</w:t>
      </w:r>
      <w:bookmarkEnd w:id="58"/>
      <w:r>
        <w:rPr>
          <w:rFonts w:hint="eastAsia" w:ascii="宋体" w:hAnsi="宋体" w:cs="宋体"/>
          <w:szCs w:val="21"/>
        </w:rPr>
        <w:t>（如本项目公布了最高限价）；</w:t>
      </w:r>
    </w:p>
    <w:p w14:paraId="2E7B0131">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14:paraId="3382ADA2">
      <w:pPr>
        <w:spacing w:line="360" w:lineRule="auto"/>
        <w:ind w:firstLine="420" w:firstLineChars="200"/>
        <w:rPr>
          <w:rFonts w:ascii="宋体" w:hAnsi="宋体" w:cs="宋体"/>
          <w:szCs w:val="21"/>
        </w:rPr>
      </w:pPr>
      <w:r>
        <w:rPr>
          <w:rFonts w:hint="eastAsia" w:ascii="宋体" w:hAnsi="宋体" w:cs="宋体"/>
          <w:szCs w:val="21"/>
        </w:rPr>
        <w:t>6）响应文件响应的标的数量及单位与竞争性谈判采购文件要求实质性不一致的。</w:t>
      </w:r>
    </w:p>
    <w:p w14:paraId="45EC6E36">
      <w:pPr>
        <w:spacing w:line="360" w:lineRule="auto"/>
        <w:ind w:firstLine="420" w:firstLineChars="200"/>
        <w:rPr>
          <w:rFonts w:ascii="宋体" w:hAnsi="宋体" w:cs="宋体"/>
          <w:szCs w:val="21"/>
        </w:rPr>
      </w:pPr>
      <w:r>
        <w:rPr>
          <w:rFonts w:hint="eastAsia" w:ascii="宋体" w:hAnsi="宋体" w:cs="宋体"/>
          <w:szCs w:val="21"/>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583BACFE">
      <w:pPr>
        <w:spacing w:line="360" w:lineRule="auto"/>
        <w:ind w:firstLine="420" w:firstLineChars="200"/>
        <w:rPr>
          <w:rFonts w:ascii="宋体" w:hAnsi="宋体" w:cs="宋体"/>
          <w:szCs w:val="21"/>
        </w:rPr>
      </w:pPr>
      <w:r>
        <w:rPr>
          <w:rFonts w:hint="eastAsia" w:ascii="宋体" w:hAnsi="宋体" w:cs="宋体"/>
          <w:szCs w:val="21"/>
        </w:rPr>
        <w:t>3.7通过符合性审查的合格供应商不足3家的，不得进入谈判环节，应当重新开展采购活动。</w:t>
      </w:r>
    </w:p>
    <w:p w14:paraId="1C9EEAD5">
      <w:pPr>
        <w:spacing w:line="360" w:lineRule="auto"/>
        <w:ind w:firstLine="482" w:firstLineChars="200"/>
        <w:rPr>
          <w:rFonts w:ascii="宋体" w:hAnsi="宋体" w:cs="宋体"/>
          <w:b/>
          <w:bCs/>
          <w:sz w:val="24"/>
        </w:rPr>
      </w:pPr>
      <w:r>
        <w:rPr>
          <w:rFonts w:hint="eastAsia" w:ascii="宋体" w:hAnsi="宋体" w:cs="宋体"/>
          <w:b/>
          <w:bCs/>
          <w:sz w:val="24"/>
        </w:rPr>
        <w:t>4.谈判程序</w:t>
      </w:r>
    </w:p>
    <w:p w14:paraId="0D6B8482">
      <w:pPr>
        <w:spacing w:line="360" w:lineRule="auto"/>
        <w:ind w:firstLine="420" w:firstLineChars="200"/>
        <w:rPr>
          <w:rFonts w:ascii="宋体" w:hAnsi="宋体" w:cs="宋体"/>
          <w:b/>
          <w:kern w:val="0"/>
          <w:szCs w:val="21"/>
        </w:rPr>
      </w:pPr>
      <w:r>
        <w:rPr>
          <w:rFonts w:hint="eastAsia" w:ascii="宋体" w:hAnsi="宋体" w:cs="宋体"/>
          <w:kern w:val="0"/>
          <w:szCs w:val="21"/>
        </w:rPr>
        <w:t>4.1谈判小组按照“供应商须知前附表”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szCs w:val="21"/>
        </w:rPr>
        <w:t>其响应文件按无效响应处理。</w:t>
      </w:r>
    </w:p>
    <w:p w14:paraId="1E544E98">
      <w:pPr>
        <w:spacing w:line="360" w:lineRule="auto"/>
        <w:ind w:firstLine="420" w:firstLineChars="200"/>
        <w:rPr>
          <w:rFonts w:ascii="宋体" w:hAnsi="宋体" w:cs="宋体"/>
          <w:szCs w:val="21"/>
        </w:rPr>
      </w:pPr>
      <w:r>
        <w:rPr>
          <w:rFonts w:hint="eastAsia" w:ascii="宋体" w:hAnsi="宋体" w:cs="宋体"/>
          <w:szCs w:val="21"/>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2E6864E8">
      <w:pPr>
        <w:spacing w:line="360" w:lineRule="auto"/>
        <w:ind w:firstLine="420" w:firstLineChars="200"/>
        <w:rPr>
          <w:rFonts w:ascii="宋体" w:hAnsi="宋体" w:cs="宋体"/>
          <w:szCs w:val="21"/>
        </w:rPr>
      </w:pPr>
      <w:r>
        <w:rPr>
          <w:rFonts w:hint="eastAsia" w:ascii="宋体" w:hAnsi="宋体" w:cs="宋体"/>
          <w:szCs w:val="21"/>
        </w:rPr>
        <w:t>4.3对谈判文件作出的实质性变动是谈判文件的有效组成部分，由谈判小组及时以书面澄清函形式同时通知所有参加谈判的供应商。</w:t>
      </w:r>
    </w:p>
    <w:p w14:paraId="3DB77098">
      <w:pPr>
        <w:spacing w:line="360" w:lineRule="auto"/>
        <w:ind w:firstLine="420" w:firstLineChars="200"/>
        <w:rPr>
          <w:rFonts w:ascii="宋体" w:hAnsi="宋体" w:cs="宋体"/>
          <w:szCs w:val="21"/>
        </w:rPr>
      </w:pPr>
      <w:r>
        <w:rPr>
          <w:rFonts w:hint="eastAsia" w:ascii="宋体" w:hAnsi="宋体" w:cs="宋体"/>
          <w:szCs w:val="21"/>
        </w:rPr>
        <w:t>4.4供应商必须按照谈判文件的变动情况和谈判小组的要求以回函的形式重新提交响应文件，并加盖公章。供应商为自然人的，必须由本人签字并附身份证明。参加谈判的供应商未在规定时间内重新提交响应文件的，视同退出谈判。</w:t>
      </w:r>
    </w:p>
    <w:p w14:paraId="75FCF418">
      <w:pPr>
        <w:spacing w:line="360" w:lineRule="auto"/>
        <w:ind w:firstLine="420" w:firstLineChars="200"/>
        <w:rPr>
          <w:rFonts w:ascii="宋体" w:hAnsi="宋体" w:cs="宋体"/>
          <w:szCs w:val="21"/>
        </w:rPr>
      </w:pPr>
      <w:r>
        <w:rPr>
          <w:rFonts w:hint="eastAsia" w:ascii="宋体" w:hAnsi="宋体" w:cs="宋体"/>
          <w:szCs w:val="21"/>
        </w:rPr>
        <w:t>4.5谈判中，</w:t>
      </w:r>
      <w:r>
        <w:rPr>
          <w:rFonts w:hint="eastAsia" w:ascii="宋体" w:hAnsi="宋体" w:cs="宋体"/>
          <w:spacing w:val="-6"/>
          <w:szCs w:val="21"/>
        </w:rPr>
        <w:t>谈判的任何一方不得透露与谈判有关的其他供应商的技术资料、价格和其他信息。</w:t>
      </w:r>
    </w:p>
    <w:p w14:paraId="70202090">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4.6谈判小组应对谈判过程和重要谈判内容进行记录，作为评标报告一部分，谈判小组在记录上签字确认。</w:t>
      </w:r>
      <w:r>
        <w:rPr>
          <w:rFonts w:hint="eastAsia" w:ascii="宋体" w:hAnsi="宋体" w:cs="宋体"/>
          <w:b/>
        </w:rPr>
        <w:t>主要内容包括：</w:t>
      </w:r>
    </w:p>
    <w:p w14:paraId="00025744">
      <w:pPr>
        <w:adjustRightInd w:val="0"/>
        <w:spacing w:line="360" w:lineRule="auto"/>
        <w:ind w:firstLine="396" w:firstLineChars="200"/>
        <w:rPr>
          <w:rFonts w:ascii="宋体" w:hAnsi="宋体" w:cs="宋体"/>
          <w:spacing w:val="-6"/>
          <w:szCs w:val="21"/>
        </w:rPr>
      </w:pPr>
      <w:r>
        <w:rPr>
          <w:rFonts w:hint="eastAsia" w:ascii="宋体" w:hAnsi="宋体" w:cs="宋体"/>
          <w:spacing w:val="-6"/>
          <w:szCs w:val="21"/>
        </w:rPr>
        <w:t>（1）按照相关规定进行公示的，公示情况说明；</w:t>
      </w:r>
    </w:p>
    <w:p w14:paraId="7FB0E2D5">
      <w:pPr>
        <w:adjustRightInd w:val="0"/>
        <w:spacing w:line="360" w:lineRule="auto"/>
        <w:ind w:firstLine="396" w:firstLineChars="200"/>
        <w:rPr>
          <w:rFonts w:ascii="宋体" w:hAnsi="宋体" w:cs="宋体"/>
          <w:spacing w:val="-6"/>
          <w:szCs w:val="21"/>
        </w:rPr>
      </w:pPr>
      <w:r>
        <w:rPr>
          <w:rFonts w:hint="eastAsia" w:ascii="宋体" w:hAnsi="宋体" w:cs="宋体"/>
          <w:spacing w:val="-6"/>
          <w:szCs w:val="21"/>
        </w:rPr>
        <w:t>（2）谈判日期和地点，谈判人员名单；</w:t>
      </w:r>
    </w:p>
    <w:p w14:paraId="244B2511">
      <w:pPr>
        <w:adjustRightInd w:val="0"/>
        <w:spacing w:line="360" w:lineRule="auto"/>
        <w:ind w:firstLine="396" w:firstLineChars="200"/>
        <w:rPr>
          <w:rFonts w:ascii="宋体" w:hAnsi="宋体" w:cs="宋体"/>
          <w:spacing w:val="-6"/>
          <w:szCs w:val="21"/>
        </w:rPr>
      </w:pPr>
      <w:r>
        <w:rPr>
          <w:rFonts w:hint="eastAsia" w:ascii="宋体" w:hAnsi="宋体" w:cs="宋体"/>
          <w:spacing w:val="-6"/>
          <w:szCs w:val="21"/>
        </w:rPr>
        <w:t>（3）合同主要条款及价格商定情况。</w:t>
      </w:r>
    </w:p>
    <w:p w14:paraId="050CF1F7">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4.7谈判过程中重新提交的响应文件，供应商可以在开启前补充、修改。</w:t>
      </w:r>
    </w:p>
    <w:p w14:paraId="6EDAA1AC">
      <w:pPr>
        <w:spacing w:line="360" w:lineRule="auto"/>
        <w:ind w:firstLine="420" w:firstLineChars="200"/>
        <w:rPr>
          <w:rFonts w:ascii="宋体" w:hAnsi="宋体" w:cs="宋体"/>
          <w:szCs w:val="21"/>
        </w:rPr>
      </w:pPr>
      <w:r>
        <w:rPr>
          <w:rFonts w:hint="eastAsia" w:ascii="宋体" w:hAnsi="宋体" w:cs="宋体"/>
          <w:szCs w:val="21"/>
        </w:rPr>
        <w:t>4.8对谈判过程提交的响应文件进行有效性、完整性和响应程度审查，通过审查的合格供应商不足3家的，采购人或者采购代理机构应当重新开展采购活动。</w:t>
      </w:r>
    </w:p>
    <w:p w14:paraId="631647AA">
      <w:pPr>
        <w:spacing w:line="360" w:lineRule="auto"/>
        <w:ind w:firstLine="420" w:firstLineChars="200"/>
        <w:rPr>
          <w:rFonts w:ascii="宋体" w:hAnsi="宋体" w:cs="宋体"/>
          <w:szCs w:val="21"/>
          <w:highlight w:val="none"/>
        </w:rPr>
      </w:pPr>
      <w:r>
        <w:rPr>
          <w:rFonts w:hint="eastAsia" w:ascii="宋体" w:hAnsi="宋体" w:cs="宋体"/>
          <w:szCs w:val="21"/>
          <w:highlight w:val="none"/>
        </w:rPr>
        <w:t>4.9谈判过程中谈判小组可以提出对实质性技术参数进行现场演示，作为评判供应商从质量和货物均能满足谈判文件实质性响应要求补充判断条件。</w:t>
      </w:r>
    </w:p>
    <w:p w14:paraId="1BFD5F95">
      <w:pPr>
        <w:spacing w:line="360" w:lineRule="auto"/>
        <w:ind w:firstLine="482" w:firstLineChars="200"/>
        <w:rPr>
          <w:rFonts w:ascii="宋体" w:hAnsi="宋体" w:cs="宋体"/>
          <w:szCs w:val="21"/>
        </w:rPr>
      </w:pPr>
      <w:r>
        <w:rPr>
          <w:rFonts w:hint="eastAsia" w:ascii="宋体" w:hAnsi="宋体" w:cs="宋体"/>
          <w:b/>
          <w:bCs/>
          <w:sz w:val="24"/>
        </w:rPr>
        <w:t>5. 最后报价</w:t>
      </w:r>
    </w:p>
    <w:p w14:paraId="45F1BFDE">
      <w:pPr>
        <w:spacing w:line="360" w:lineRule="auto"/>
        <w:ind w:firstLine="420" w:firstLineChars="200"/>
        <w:rPr>
          <w:rFonts w:ascii="宋体" w:hAnsi="宋体" w:cs="宋体"/>
          <w:szCs w:val="21"/>
        </w:rPr>
      </w:pPr>
      <w:r>
        <w:rPr>
          <w:rFonts w:hint="eastAsia" w:ascii="宋体" w:hAnsi="宋体" w:cs="宋体"/>
          <w:szCs w:val="21"/>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268A69E5">
      <w:pPr>
        <w:spacing w:line="360" w:lineRule="auto"/>
        <w:ind w:firstLine="420" w:firstLineChars="200"/>
        <w:rPr>
          <w:rFonts w:ascii="宋体" w:hAnsi="宋体" w:cs="宋体"/>
          <w:szCs w:val="21"/>
        </w:rPr>
      </w:pPr>
      <w:r>
        <w:rPr>
          <w:rFonts w:hint="eastAsia" w:ascii="宋体" w:hAnsi="宋体" w:cs="宋体"/>
          <w:szCs w:val="21"/>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响应最后报价。</w:t>
      </w:r>
    </w:p>
    <w:p w14:paraId="45062254">
      <w:pPr>
        <w:spacing w:line="360" w:lineRule="auto"/>
        <w:ind w:firstLine="420" w:firstLineChars="200"/>
        <w:rPr>
          <w:rFonts w:ascii="宋体" w:hAnsi="宋体" w:cs="宋体"/>
          <w:szCs w:val="21"/>
        </w:rPr>
      </w:pPr>
      <w:r>
        <w:rPr>
          <w:rFonts w:hint="eastAsia" w:ascii="宋体" w:hAnsi="宋体" w:cs="宋体"/>
          <w:szCs w:val="21"/>
        </w:rPr>
        <w:t>5.3 最后报价是供应商响应文件的有效组成部分。</w:t>
      </w:r>
    </w:p>
    <w:p w14:paraId="5DB03BC5">
      <w:pPr>
        <w:spacing w:line="360" w:lineRule="auto"/>
        <w:ind w:firstLine="420" w:firstLineChars="200"/>
        <w:rPr>
          <w:rFonts w:ascii="宋体" w:hAnsi="宋体" w:cs="宋体"/>
          <w:szCs w:val="21"/>
        </w:rPr>
      </w:pPr>
      <w:r>
        <w:rPr>
          <w:rFonts w:hint="eastAsia" w:ascii="宋体" w:hAnsi="宋体" w:cs="宋体"/>
          <w:szCs w:val="21"/>
        </w:rPr>
        <w:t>5.4已经提交响应文件的供应商，在提交最后报价之前，可以根据谈判情况退出谈判，退出谈判的供应商的响应文件按无效响应处理。</w:t>
      </w:r>
    </w:p>
    <w:p w14:paraId="61A17C0D">
      <w:pPr>
        <w:spacing w:line="360" w:lineRule="auto"/>
        <w:ind w:firstLine="420" w:firstLineChars="200"/>
        <w:rPr>
          <w:rFonts w:ascii="宋体" w:hAnsi="宋体" w:cs="宋体"/>
          <w:szCs w:val="21"/>
        </w:rPr>
      </w:pPr>
      <w:r>
        <w:rPr>
          <w:rFonts w:hint="eastAsia" w:ascii="宋体" w:hAnsi="宋体" w:cs="宋体"/>
          <w:szCs w:val="21"/>
        </w:rPr>
        <w:t>5.5供应商未在规定时间内提交最后报价的</w:t>
      </w:r>
      <w:r>
        <w:rPr>
          <w:rFonts w:hint="eastAsia" w:ascii="宋体" w:hAnsi="宋体" w:cs="宋体"/>
          <w:b/>
          <w:szCs w:val="21"/>
        </w:rPr>
        <w:t>，视同放弃报价权利退出谈判。</w:t>
      </w:r>
    </w:p>
    <w:p w14:paraId="0646CF39">
      <w:pPr>
        <w:spacing w:line="360" w:lineRule="auto"/>
        <w:ind w:firstLine="420" w:firstLineChars="200"/>
        <w:rPr>
          <w:rFonts w:ascii="宋体" w:hAnsi="宋体" w:cs="宋体"/>
          <w:szCs w:val="21"/>
        </w:rPr>
      </w:pPr>
      <w:r>
        <w:rPr>
          <w:rFonts w:hint="eastAsia" w:ascii="宋体" w:hAnsi="宋体" w:cs="宋体"/>
          <w:szCs w:val="21"/>
        </w:rPr>
        <w:t xml:space="preserve">5.6最终响应文件的报价出现前后不一致的，按照本章第3.4条的规定修正。 </w:t>
      </w:r>
    </w:p>
    <w:p w14:paraId="571A1086">
      <w:pPr>
        <w:spacing w:line="360" w:lineRule="auto"/>
        <w:ind w:firstLine="420" w:firstLineChars="200"/>
        <w:rPr>
          <w:rFonts w:ascii="宋体" w:hAnsi="宋体" w:cs="宋体"/>
          <w:szCs w:val="21"/>
        </w:rPr>
      </w:pPr>
      <w:r>
        <w:rPr>
          <w:rFonts w:hint="eastAsia" w:ascii="宋体" w:hAnsi="宋体" w:cs="宋体"/>
          <w:szCs w:val="21"/>
        </w:rPr>
        <w:t>5.7修正后的最终报价出现下列情形的，按无效响应处理：</w:t>
      </w:r>
    </w:p>
    <w:p w14:paraId="69B775BF">
      <w:pPr>
        <w:spacing w:line="360" w:lineRule="auto"/>
        <w:ind w:firstLine="420" w:firstLineChars="200"/>
        <w:rPr>
          <w:rFonts w:ascii="宋体" w:hAnsi="宋体" w:cs="宋体"/>
          <w:szCs w:val="21"/>
        </w:rPr>
      </w:pPr>
      <w:r>
        <w:rPr>
          <w:rFonts w:hint="eastAsia" w:ascii="宋体" w:hAnsi="宋体" w:cs="宋体"/>
          <w:szCs w:val="21"/>
        </w:rPr>
        <w:t>（1）供应商不确认的；</w:t>
      </w:r>
    </w:p>
    <w:p w14:paraId="73AAB156">
      <w:pPr>
        <w:spacing w:line="360" w:lineRule="auto"/>
        <w:ind w:firstLine="420" w:firstLineChars="200"/>
        <w:rPr>
          <w:rFonts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w:t>
      </w:r>
    </w:p>
    <w:p w14:paraId="48AF0CA7">
      <w:pPr>
        <w:spacing w:line="360" w:lineRule="auto"/>
        <w:ind w:firstLine="420" w:firstLineChars="200"/>
        <w:rPr>
          <w:rFonts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14:paraId="68C86D9A">
      <w:pPr>
        <w:spacing w:line="360" w:lineRule="auto"/>
        <w:ind w:firstLine="420" w:firstLineChars="200"/>
        <w:rPr>
          <w:rFonts w:ascii="宋体" w:hAnsi="宋体" w:cs="宋体"/>
          <w:szCs w:val="21"/>
        </w:rPr>
      </w:pPr>
      <w:r>
        <w:rPr>
          <w:rFonts w:hint="eastAsia" w:ascii="宋体" w:hAnsi="宋体" w:cs="宋体"/>
          <w:szCs w:val="21"/>
        </w:rPr>
        <w:t>5.8经供应商确认修正后的最后报价作为评审及签订合同的依据。</w:t>
      </w:r>
    </w:p>
    <w:p w14:paraId="08ECFDE5">
      <w:pPr>
        <w:spacing w:line="360" w:lineRule="auto"/>
        <w:ind w:firstLine="420" w:firstLineChars="200"/>
        <w:rPr>
          <w:rFonts w:ascii="宋体" w:hAnsi="宋体" w:cs="宋体"/>
          <w:szCs w:val="21"/>
        </w:rPr>
      </w:pPr>
      <w:r>
        <w:rPr>
          <w:rFonts w:hint="eastAsia" w:ascii="宋体" w:hAnsi="宋体" w:cs="宋体"/>
          <w:szCs w:val="21"/>
        </w:rPr>
        <w:t>5.9供应商出现最后报价按无效响应处理或者响应文件按无效处理时</w:t>
      </w:r>
      <w:r>
        <w:rPr>
          <w:rFonts w:hint="eastAsia" w:ascii="宋体" w:hAnsi="宋体" w:cs="宋体"/>
          <w:sz w:val="22"/>
          <w:szCs w:val="22"/>
        </w:rPr>
        <w:t>，谈判小组应当告知有关供应商</w:t>
      </w:r>
      <w:r>
        <w:rPr>
          <w:rFonts w:hint="eastAsia" w:ascii="宋体" w:hAnsi="宋体" w:cs="宋体"/>
          <w:szCs w:val="21"/>
        </w:rPr>
        <w:t>。</w:t>
      </w:r>
    </w:p>
    <w:p w14:paraId="2FBD0AB4">
      <w:pPr>
        <w:spacing w:line="360" w:lineRule="auto"/>
        <w:ind w:firstLine="420" w:firstLineChars="200"/>
        <w:rPr>
          <w:rFonts w:ascii="宋体" w:hAnsi="宋体" w:cs="宋体"/>
          <w:szCs w:val="21"/>
        </w:rPr>
      </w:pPr>
      <w:r>
        <w:rPr>
          <w:rFonts w:hint="eastAsia" w:ascii="宋体" w:hAnsi="宋体" w:cs="宋体"/>
          <w:szCs w:val="21"/>
        </w:rPr>
        <w:t>5.10最后报价结束后，谈判小组不得再与供应商进行任何形式的商谈。</w:t>
      </w:r>
    </w:p>
    <w:p w14:paraId="0DF86D30">
      <w:pPr>
        <w:spacing w:line="360" w:lineRule="auto"/>
        <w:ind w:firstLine="482" w:firstLineChars="200"/>
        <w:rPr>
          <w:rFonts w:ascii="宋体" w:hAnsi="宋体" w:cs="宋体"/>
          <w:b/>
          <w:bCs/>
          <w:sz w:val="24"/>
        </w:rPr>
      </w:pPr>
      <w:r>
        <w:rPr>
          <w:rFonts w:hint="eastAsia" w:ascii="宋体" w:hAnsi="宋体" w:cs="宋体"/>
          <w:b/>
          <w:bCs/>
          <w:sz w:val="24"/>
        </w:rPr>
        <w:t>6. 最后报价政府采购政策性扣除</w:t>
      </w:r>
    </w:p>
    <w:p w14:paraId="1E3523C9">
      <w:pPr>
        <w:spacing w:line="360" w:lineRule="auto"/>
        <w:ind w:firstLine="420" w:firstLineChars="200"/>
        <w:rPr>
          <w:rFonts w:ascii="宋体" w:hAnsi="宋体" w:cs="宋体"/>
          <w:szCs w:val="21"/>
        </w:rPr>
      </w:pPr>
      <w:r>
        <w:rPr>
          <w:rFonts w:hint="eastAsia" w:ascii="宋体" w:hAnsi="宋体" w:cs="宋体"/>
          <w:szCs w:val="21"/>
        </w:rPr>
        <w:t>6.1评审价为供应商的最后报价进行政策性扣除后的价格，评审价只是作为评审时使用。最终成交供应商的成交金额等于最后报价（如有修正，以确认修正后的最后报价为准）。</w:t>
      </w:r>
    </w:p>
    <w:p w14:paraId="5DBBBE6F">
      <w:pPr>
        <w:spacing w:line="360" w:lineRule="auto"/>
        <w:ind w:firstLine="420" w:firstLineChars="200"/>
        <w:rPr>
          <w:rFonts w:ascii="宋体" w:hAnsi="宋体" w:cs="宋体"/>
        </w:rPr>
      </w:pPr>
      <w:r>
        <w:rPr>
          <w:rFonts w:hint="eastAsia" w:ascii="宋体" w:hAnsi="宋体" w:cs="宋体"/>
          <w:szCs w:val="21"/>
        </w:rPr>
        <w:t>6.2</w:t>
      </w:r>
      <w:r>
        <w:rPr>
          <w:rFonts w:hint="eastAsia" w:ascii="宋体" w:hAnsi="宋体" w:cs="宋体"/>
        </w:rPr>
        <w:t>政策性扣除计算方法。</w:t>
      </w:r>
    </w:p>
    <w:p w14:paraId="543B2BDF">
      <w:pPr>
        <w:spacing w:line="360" w:lineRule="auto"/>
        <w:ind w:firstLine="420" w:firstLineChars="200"/>
        <w:rPr>
          <w:rFonts w:ascii="宋体" w:hAnsi="宋体" w:cs="宋体"/>
        </w:rPr>
      </w:pPr>
      <w:r>
        <w:rPr>
          <w:rFonts w:hint="eastAsia" w:ascii="宋体" w:hAnsi="宋体" w:cs="宋体"/>
          <w:szCs w:val="21"/>
        </w:rPr>
        <w:t>根据《政府采购促进中小企业发展管理办法》（财库〔2020〕46号）的规定</w:t>
      </w:r>
      <w:r>
        <w:rPr>
          <w:rFonts w:hint="eastAsia" w:hAnsi="宋体"/>
          <w:bCs/>
        </w:rPr>
        <w:t>、广西壮族自治区财政厅关于进一步发挥政府采购政策功能促进企业发展的通知-桂财采〔2022〕30号规定</w:t>
      </w:r>
      <w:r>
        <w:rPr>
          <w:rFonts w:hint="eastAsia" w:ascii="宋体" w:hAnsi="宋体" w:cs="宋体"/>
          <w:szCs w:val="21"/>
        </w:rPr>
        <w:t>，对于经主管预算单位统筹后未预留份额专门面向中小企业采购的采购项目，以及预留份额项目中的非预留部分采购包，供应商在其响应文件中提供《中小企业声明函》，</w:t>
      </w:r>
      <w:r>
        <w:rPr>
          <w:rFonts w:hint="eastAsia" w:ascii="宋体" w:hAnsi="宋体" w:cs="宋体"/>
          <w:bCs/>
          <w:szCs w:val="21"/>
        </w:rPr>
        <w:t>且其竞标全部货物均由小微企业提供的</w:t>
      </w:r>
      <w:r>
        <w:rPr>
          <w:rFonts w:hint="eastAsia" w:ascii="宋体" w:hAnsi="宋体" w:cs="宋体"/>
          <w:szCs w:val="21"/>
        </w:rPr>
        <w:t>，</w:t>
      </w:r>
      <w:r>
        <w:rPr>
          <w:rFonts w:hint="eastAsia" w:ascii="宋体" w:hAnsi="宋体" w:cs="宋体"/>
          <w:bCs/>
          <w:szCs w:val="21"/>
        </w:rPr>
        <w:t>对供应商的竞标报价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szCs w:val="21"/>
          <w:u w:val="single"/>
        </w:rPr>
        <w:t xml:space="preserve"> 4%</w:t>
      </w:r>
      <w:r>
        <w:rPr>
          <w:rFonts w:hint="eastAsia" w:ascii="宋体" w:hAnsi="宋体" w:cs="宋体"/>
          <w:bCs/>
          <w:szCs w:val="21"/>
        </w:rPr>
        <w:t xml:space="preserve"> 的扣除，用扣除后的价格参加评审，扣除后的价格为评审价，即评审价=竞标报价×（1-4%）。</w:t>
      </w:r>
    </w:p>
    <w:p w14:paraId="3804E0E7">
      <w:pPr>
        <w:spacing w:line="360" w:lineRule="auto"/>
        <w:ind w:firstLine="420" w:firstLineChars="200"/>
        <w:rPr>
          <w:rFonts w:ascii="宋体" w:hAnsi="宋体" w:cs="宋体"/>
          <w:szCs w:val="21"/>
        </w:rPr>
      </w:pPr>
      <w:r>
        <w:rPr>
          <w:rFonts w:hint="eastAsia" w:ascii="宋体" w:hAnsi="宋体" w:cs="宋体"/>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1660D5F">
      <w:pPr>
        <w:spacing w:line="360" w:lineRule="auto"/>
        <w:ind w:firstLine="420" w:firstLineChars="200"/>
        <w:rPr>
          <w:rFonts w:ascii="宋体" w:hAnsi="宋体" w:cs="宋体"/>
        </w:rPr>
      </w:pPr>
      <w:r>
        <w:rPr>
          <w:rFonts w:hint="eastAsia" w:ascii="宋体" w:hAnsi="宋体" w:cs="宋体"/>
          <w:szCs w:val="21"/>
        </w:rPr>
        <w:t>6.4按照《关于促进残疾人就业政府采购政策的通知》（财库〔2017〕141号）的规定，残疾人福利性单位视同小型、微型企业，享受预留份额、评审中价格扣除等</w:t>
      </w:r>
      <w:r>
        <w:rPr>
          <w:rFonts w:hint="eastAsia" w:ascii="宋体" w:hAnsi="宋体" w:cs="宋体"/>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955B0D1">
      <w:pPr>
        <w:spacing w:line="360" w:lineRule="auto"/>
        <w:ind w:firstLine="420" w:firstLineChars="200"/>
        <w:rPr>
          <w:rFonts w:ascii="宋体" w:hAnsi="宋体" w:cs="宋体"/>
        </w:rPr>
      </w:pPr>
      <w:r>
        <w:rPr>
          <w:rFonts w:hint="eastAsia" w:ascii="宋体" w:hAnsi="宋体" w:cs="宋体"/>
        </w:rPr>
        <w:t>6.5除上述情况外，评审价＝最后报价。</w:t>
      </w:r>
    </w:p>
    <w:p w14:paraId="49120765">
      <w:pPr>
        <w:keepNext/>
        <w:keepLines/>
        <w:spacing w:line="360" w:lineRule="auto"/>
        <w:ind w:firstLine="640" w:firstLineChars="200"/>
        <w:jc w:val="center"/>
        <w:outlineLvl w:val="1"/>
        <w:rPr>
          <w:rFonts w:ascii="宋体" w:hAnsi="宋体" w:cs="宋体"/>
          <w:bCs/>
          <w:sz w:val="32"/>
          <w:szCs w:val="32"/>
        </w:rPr>
      </w:pPr>
      <w:bookmarkStart w:id="59" w:name="_Toc13558"/>
      <w:r>
        <w:rPr>
          <w:rFonts w:hint="eastAsia" w:ascii="宋体" w:hAnsi="宋体" w:cs="宋体"/>
          <w:bCs/>
          <w:sz w:val="32"/>
          <w:szCs w:val="32"/>
        </w:rPr>
        <w:t>第二节 评审原则</w:t>
      </w:r>
      <w:bookmarkEnd w:id="59"/>
    </w:p>
    <w:p w14:paraId="325D7423">
      <w:pPr>
        <w:spacing w:line="360" w:lineRule="auto"/>
        <w:ind w:firstLine="480" w:firstLineChars="200"/>
        <w:jc w:val="left"/>
        <w:rPr>
          <w:rFonts w:ascii="宋体" w:hAnsi="宋体" w:cs="宋体"/>
          <w:sz w:val="24"/>
          <w:szCs w:val="32"/>
        </w:rPr>
      </w:pPr>
      <w:r>
        <w:rPr>
          <w:rFonts w:hint="eastAsia" w:ascii="宋体" w:hAnsi="宋体" w:cs="宋体"/>
          <w:sz w:val="24"/>
          <w:szCs w:val="32"/>
        </w:rPr>
        <w:t>1.评审原则</w:t>
      </w:r>
    </w:p>
    <w:p w14:paraId="28B1CDB8">
      <w:pPr>
        <w:spacing w:line="360" w:lineRule="auto"/>
        <w:ind w:firstLine="420" w:firstLineChars="200"/>
        <w:jc w:val="left"/>
        <w:rPr>
          <w:rFonts w:ascii="宋体" w:hAnsi="宋体" w:cs="宋体"/>
        </w:rPr>
      </w:pPr>
      <w:r>
        <w:rPr>
          <w:rFonts w:hint="eastAsia" w:ascii="宋体" w:hAnsi="宋体" w:cs="宋体"/>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0BA1F7E3">
      <w:pPr>
        <w:spacing w:line="360" w:lineRule="auto"/>
        <w:ind w:firstLine="420" w:firstLineChars="200"/>
        <w:jc w:val="left"/>
        <w:rPr>
          <w:rFonts w:ascii="宋体" w:hAnsi="宋体" w:cs="宋体"/>
        </w:rPr>
      </w:pPr>
      <w:r>
        <w:rPr>
          <w:rFonts w:hint="eastAsia" w:ascii="宋体" w:hAnsi="宋体" w:cs="宋体"/>
        </w:rPr>
        <w:t>1.2根据《政府采购非招标采购方式管理办法》（财政部令第74号）第二十一条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60" w:name="_Toc432106535"/>
      <w:bookmarkStart w:id="61" w:name="_Toc432194885"/>
      <w:bookmarkStart w:id="62" w:name="_Toc321836413"/>
    </w:p>
    <w:bookmarkEnd w:id="60"/>
    <w:bookmarkEnd w:id="61"/>
    <w:bookmarkEnd w:id="62"/>
    <w:p w14:paraId="64E929C5">
      <w:pPr>
        <w:spacing w:line="360" w:lineRule="auto"/>
        <w:ind w:firstLine="420" w:firstLineChars="200"/>
        <w:rPr>
          <w:rFonts w:ascii="宋体" w:hAnsi="宋体" w:cs="宋体"/>
        </w:rPr>
      </w:pPr>
      <w:r>
        <w:rPr>
          <w:rFonts w:hint="eastAsia" w:ascii="宋体" w:hAnsi="宋体" w:cs="宋体"/>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613CFBEF">
      <w:pPr>
        <w:spacing w:line="360" w:lineRule="auto"/>
        <w:ind w:firstLine="480" w:firstLineChars="200"/>
        <w:rPr>
          <w:rFonts w:ascii="宋体" w:hAnsi="宋体" w:cs="宋体"/>
          <w:sz w:val="24"/>
          <w:szCs w:val="32"/>
        </w:rPr>
      </w:pPr>
      <w:r>
        <w:rPr>
          <w:rFonts w:hint="eastAsia" w:ascii="宋体" w:hAnsi="宋体" w:cs="宋体"/>
          <w:sz w:val="24"/>
          <w:szCs w:val="32"/>
        </w:rPr>
        <w:t>2.终止竞争性谈判采购活动</w:t>
      </w:r>
    </w:p>
    <w:p w14:paraId="619D4BBC">
      <w:pPr>
        <w:spacing w:line="360" w:lineRule="auto"/>
        <w:ind w:firstLine="420" w:firstLineChars="200"/>
        <w:jc w:val="left"/>
        <w:rPr>
          <w:rFonts w:ascii="宋体" w:hAnsi="宋体" w:cs="宋体"/>
        </w:rPr>
      </w:pPr>
      <w:r>
        <w:rPr>
          <w:rFonts w:hint="eastAsia" w:ascii="宋体" w:hAnsi="宋体" w:cs="宋体"/>
        </w:rPr>
        <w:t>出现下列情形之一的，采购人或者采购代理机构应当终止竞争性谈判采购活动，发布项目终止公告并说明原因，重新开展采购活动：</w:t>
      </w:r>
    </w:p>
    <w:p w14:paraId="29E9D8D2">
      <w:pPr>
        <w:spacing w:line="360" w:lineRule="auto"/>
        <w:ind w:firstLine="420" w:firstLineChars="200"/>
        <w:jc w:val="left"/>
        <w:rPr>
          <w:rFonts w:ascii="宋体" w:hAnsi="宋体" w:cs="宋体"/>
        </w:rPr>
      </w:pPr>
      <w:r>
        <w:rPr>
          <w:rFonts w:hint="eastAsia" w:ascii="宋体" w:hAnsi="宋体" w:cs="宋体"/>
        </w:rPr>
        <w:t xml:space="preserve">（1）因情况变化，不再符合规定的竞争性谈判采购方式适用情形的； </w:t>
      </w:r>
    </w:p>
    <w:p w14:paraId="78682ACA">
      <w:pPr>
        <w:spacing w:line="360" w:lineRule="auto"/>
        <w:ind w:firstLine="420" w:firstLineChars="200"/>
        <w:jc w:val="left"/>
        <w:rPr>
          <w:rFonts w:ascii="宋体" w:hAnsi="宋体" w:cs="宋体"/>
        </w:rPr>
      </w:pPr>
      <w:r>
        <w:rPr>
          <w:rFonts w:hint="eastAsia" w:ascii="宋体" w:hAnsi="宋体" w:cs="宋体"/>
        </w:rPr>
        <w:t>（2）出现影响采购公正的违法、违规行为的；</w:t>
      </w:r>
    </w:p>
    <w:p w14:paraId="4BBCA42F">
      <w:pPr>
        <w:spacing w:line="360" w:lineRule="auto"/>
        <w:ind w:firstLine="420" w:firstLineChars="200"/>
        <w:jc w:val="left"/>
        <w:rPr>
          <w:rFonts w:ascii="宋体" w:hAnsi="宋体" w:cs="宋体"/>
        </w:rPr>
      </w:pPr>
      <w:r>
        <w:rPr>
          <w:rFonts w:hint="eastAsia" w:ascii="宋体" w:hAnsi="宋体" w:cs="宋体"/>
        </w:rPr>
        <w:t>（3）在采购过程中符合竞争要求的供应商或者报价未超过采购预算的供应商不足3家的，但《政府采购非招标采购方式管理办法》第二十七条第二款规定的情形除外。</w:t>
      </w:r>
    </w:p>
    <w:p w14:paraId="0C10AFE0">
      <w:pPr>
        <w:keepNext/>
        <w:keepLines/>
        <w:spacing w:line="360" w:lineRule="auto"/>
        <w:ind w:firstLine="640" w:firstLineChars="200"/>
        <w:jc w:val="center"/>
        <w:outlineLvl w:val="1"/>
        <w:rPr>
          <w:rFonts w:ascii="宋体" w:hAnsi="宋体" w:cs="宋体"/>
          <w:bCs/>
          <w:sz w:val="32"/>
          <w:szCs w:val="32"/>
        </w:rPr>
      </w:pPr>
      <w:bookmarkStart w:id="63" w:name="_Toc32481"/>
      <w:r>
        <w:rPr>
          <w:rFonts w:hint="eastAsia" w:ascii="宋体" w:hAnsi="宋体" w:cs="宋体"/>
          <w:bCs/>
          <w:sz w:val="32"/>
          <w:szCs w:val="32"/>
        </w:rPr>
        <w:t>第三节 评标报告</w:t>
      </w:r>
      <w:bookmarkEnd w:id="63"/>
    </w:p>
    <w:p w14:paraId="1CDE17C9">
      <w:pPr>
        <w:spacing w:line="360" w:lineRule="auto"/>
        <w:ind w:firstLine="480" w:firstLineChars="200"/>
        <w:rPr>
          <w:rFonts w:ascii="宋体" w:hAnsi="宋体" w:cs="宋体"/>
          <w:sz w:val="24"/>
          <w:szCs w:val="32"/>
        </w:rPr>
      </w:pPr>
      <w:r>
        <w:rPr>
          <w:rFonts w:hint="eastAsia" w:ascii="宋体" w:hAnsi="宋体" w:cs="宋体"/>
          <w:sz w:val="24"/>
          <w:szCs w:val="32"/>
        </w:rPr>
        <w:t>1.成交标准</w:t>
      </w:r>
    </w:p>
    <w:p w14:paraId="59DC9890">
      <w:pPr>
        <w:spacing w:line="360" w:lineRule="auto"/>
        <w:ind w:firstLine="420" w:firstLineChars="200"/>
        <w:rPr>
          <w:rFonts w:ascii="宋体" w:hAnsi="宋体" w:cs="宋体"/>
        </w:rPr>
      </w:pPr>
      <w:r>
        <w:rPr>
          <w:rFonts w:hint="eastAsia" w:ascii="宋体" w:hAnsi="宋体" w:cs="宋体"/>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编写评审报告。</w:t>
      </w:r>
    </w:p>
    <w:p w14:paraId="069657F5">
      <w:pPr>
        <w:spacing w:line="360" w:lineRule="auto"/>
        <w:ind w:firstLine="480" w:firstLineChars="200"/>
        <w:rPr>
          <w:rFonts w:ascii="宋体" w:hAnsi="宋体" w:cs="宋体"/>
          <w:sz w:val="24"/>
          <w:szCs w:val="32"/>
        </w:rPr>
      </w:pPr>
      <w:r>
        <w:rPr>
          <w:rFonts w:hint="eastAsia" w:ascii="宋体" w:hAnsi="宋体" w:cs="宋体"/>
          <w:sz w:val="24"/>
          <w:szCs w:val="32"/>
        </w:rPr>
        <w:t>2.评标争议事项处理</w:t>
      </w:r>
    </w:p>
    <w:p w14:paraId="7B0DE5CF">
      <w:pPr>
        <w:adjustRightInd w:val="0"/>
        <w:spacing w:line="360" w:lineRule="auto"/>
        <w:ind w:firstLine="420" w:firstLineChars="200"/>
        <w:rPr>
          <w:rFonts w:ascii="宋体" w:hAnsi="宋体" w:cs="宋体"/>
        </w:rPr>
      </w:pPr>
      <w:r>
        <w:rPr>
          <w:rFonts w:hint="eastAsia" w:ascii="宋体" w:hAnsi="宋体" w:cs="宋体"/>
        </w:rPr>
        <w:t>谈判小组成员对需要共同认定的事项存在争议的，应当按照少数服从多数的原则作出结论。持不同意见的谈判小组成员应当在评标报告上签署不同意见及理由，否则视为同意评标报告。</w:t>
      </w:r>
    </w:p>
    <w:p w14:paraId="63BA100F">
      <w:pPr>
        <w:keepNext/>
        <w:keepLines/>
        <w:spacing w:line="360" w:lineRule="auto"/>
        <w:ind w:firstLine="640" w:firstLineChars="200"/>
        <w:jc w:val="center"/>
        <w:outlineLvl w:val="1"/>
        <w:rPr>
          <w:rFonts w:ascii="宋体" w:hAnsi="宋体" w:cs="宋体"/>
          <w:bCs/>
          <w:sz w:val="32"/>
          <w:szCs w:val="32"/>
        </w:rPr>
      </w:pPr>
      <w:bookmarkStart w:id="64" w:name="_Toc32744"/>
      <w:r>
        <w:rPr>
          <w:rFonts w:hint="eastAsia" w:ascii="宋体" w:hAnsi="宋体" w:cs="宋体"/>
          <w:bCs/>
          <w:sz w:val="32"/>
          <w:szCs w:val="32"/>
        </w:rPr>
        <w:t>第四节 评审过程的保密与录像</w:t>
      </w:r>
      <w:bookmarkEnd w:id="64"/>
    </w:p>
    <w:p w14:paraId="6E890065">
      <w:pPr>
        <w:spacing w:line="360" w:lineRule="auto"/>
        <w:ind w:firstLine="480" w:firstLineChars="200"/>
        <w:rPr>
          <w:rFonts w:ascii="宋体" w:hAnsi="宋体" w:cs="宋体"/>
          <w:sz w:val="24"/>
          <w:szCs w:val="32"/>
        </w:rPr>
      </w:pPr>
      <w:r>
        <w:rPr>
          <w:rFonts w:hint="eastAsia" w:ascii="宋体" w:hAnsi="宋体" w:cs="宋体"/>
          <w:sz w:val="24"/>
          <w:szCs w:val="32"/>
        </w:rPr>
        <w:t>1.保密。</w:t>
      </w:r>
    </w:p>
    <w:p w14:paraId="17ABDDE6">
      <w:pPr>
        <w:widowControl/>
        <w:spacing w:line="360" w:lineRule="auto"/>
        <w:ind w:firstLine="420" w:firstLineChars="200"/>
        <w:rPr>
          <w:rFonts w:ascii="宋体" w:hAnsi="宋体" w:cs="宋体"/>
        </w:rPr>
      </w:pPr>
      <w:r>
        <w:rPr>
          <w:rFonts w:hint="eastAsia" w:ascii="宋体" w:hAnsi="宋体" w:cs="宋体"/>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2C7B555">
      <w:pPr>
        <w:widowControl/>
        <w:spacing w:line="360" w:lineRule="auto"/>
        <w:ind w:firstLine="480" w:firstLineChars="200"/>
        <w:rPr>
          <w:rFonts w:ascii="宋体" w:hAnsi="宋体" w:cs="宋体"/>
          <w:sz w:val="24"/>
          <w:szCs w:val="32"/>
        </w:rPr>
      </w:pPr>
      <w:r>
        <w:rPr>
          <w:rFonts w:hint="eastAsia" w:ascii="宋体" w:hAnsi="宋体" w:cs="宋体"/>
          <w:sz w:val="24"/>
          <w:szCs w:val="32"/>
        </w:rPr>
        <w:t>2.录音录像。</w:t>
      </w:r>
    </w:p>
    <w:p w14:paraId="12FE00B3">
      <w:pPr>
        <w:spacing w:line="360" w:lineRule="auto"/>
        <w:ind w:firstLine="420" w:firstLineChars="200"/>
        <w:rPr>
          <w:rFonts w:ascii="宋体" w:hAnsi="宋体" w:cs="宋体"/>
        </w:rPr>
      </w:pPr>
      <w:r>
        <w:rPr>
          <w:rFonts w:hint="eastAsia" w:ascii="宋体" w:hAnsi="宋体" w:cs="宋体"/>
        </w:rPr>
        <w:t>采购代理机构对评审工作现场及操作屏幕进行全过程录音录像，录音录像资料作为采购项目文件随其他文件一并存档。</w:t>
      </w:r>
      <w:r>
        <w:rPr>
          <w:rFonts w:hint="eastAsia" w:ascii="宋体" w:hAnsi="宋体" w:cs="宋体"/>
        </w:rPr>
        <w:br w:type="page"/>
      </w:r>
    </w:p>
    <w:p w14:paraId="654D448C">
      <w:pPr>
        <w:keepNext/>
        <w:keepLines/>
        <w:spacing w:before="260" w:after="260" w:line="416" w:lineRule="auto"/>
        <w:ind w:firstLine="643"/>
        <w:jc w:val="center"/>
        <w:outlineLvl w:val="1"/>
        <w:rPr>
          <w:rFonts w:ascii="宋体" w:hAnsi="宋体" w:cs="宋体"/>
          <w:b/>
          <w:bCs/>
          <w:sz w:val="32"/>
          <w:szCs w:val="32"/>
        </w:rPr>
      </w:pPr>
    </w:p>
    <w:p w14:paraId="317C6C73">
      <w:pPr>
        <w:keepNext/>
        <w:keepLines/>
        <w:spacing w:before="260" w:after="260" w:line="416" w:lineRule="auto"/>
        <w:ind w:firstLine="643"/>
        <w:jc w:val="center"/>
        <w:outlineLvl w:val="1"/>
        <w:rPr>
          <w:rFonts w:ascii="宋体" w:hAnsi="宋体" w:cs="宋体"/>
          <w:b/>
          <w:bCs/>
          <w:sz w:val="32"/>
          <w:szCs w:val="32"/>
        </w:rPr>
      </w:pPr>
    </w:p>
    <w:p w14:paraId="66A36EE8">
      <w:pPr>
        <w:keepNext/>
        <w:keepLines/>
        <w:spacing w:before="260" w:after="260" w:line="416" w:lineRule="auto"/>
        <w:ind w:firstLine="643"/>
        <w:jc w:val="center"/>
        <w:outlineLvl w:val="1"/>
        <w:rPr>
          <w:rFonts w:ascii="宋体" w:hAnsi="宋体" w:cs="宋体"/>
          <w:b/>
          <w:bCs/>
          <w:sz w:val="32"/>
          <w:szCs w:val="32"/>
        </w:rPr>
      </w:pPr>
    </w:p>
    <w:p w14:paraId="463AA086">
      <w:pPr>
        <w:keepNext/>
        <w:keepLines/>
        <w:spacing w:before="260" w:after="260" w:line="416" w:lineRule="auto"/>
        <w:ind w:firstLine="643"/>
        <w:jc w:val="center"/>
        <w:outlineLvl w:val="1"/>
        <w:rPr>
          <w:rFonts w:ascii="宋体" w:hAnsi="宋体" w:cs="宋体"/>
          <w:b/>
          <w:bCs/>
          <w:sz w:val="32"/>
          <w:szCs w:val="32"/>
        </w:rPr>
      </w:pPr>
    </w:p>
    <w:p w14:paraId="12F49DD8">
      <w:pPr>
        <w:keepNext/>
        <w:keepLines/>
        <w:spacing w:before="260" w:after="260" w:line="416" w:lineRule="auto"/>
        <w:ind w:firstLine="643"/>
        <w:jc w:val="center"/>
        <w:outlineLvl w:val="1"/>
        <w:rPr>
          <w:rFonts w:ascii="宋体" w:hAnsi="宋体" w:cs="宋体"/>
          <w:b/>
          <w:bCs/>
          <w:sz w:val="32"/>
          <w:szCs w:val="32"/>
        </w:rPr>
      </w:pPr>
    </w:p>
    <w:p w14:paraId="7128BEC7">
      <w:pPr>
        <w:keepNext/>
        <w:keepLines/>
        <w:spacing w:before="340" w:after="330" w:line="578" w:lineRule="auto"/>
        <w:ind w:firstLine="883"/>
        <w:jc w:val="center"/>
        <w:outlineLvl w:val="0"/>
        <w:rPr>
          <w:rFonts w:ascii="宋体" w:hAnsi="宋体" w:cs="宋体"/>
          <w:bCs/>
          <w:sz w:val="32"/>
          <w:szCs w:val="32"/>
        </w:rPr>
      </w:pPr>
      <w:bookmarkStart w:id="65" w:name="_Toc12142"/>
      <w:r>
        <w:rPr>
          <w:rFonts w:hint="eastAsia" w:ascii="宋体" w:hAnsi="宋体" w:cs="宋体"/>
          <w:b/>
          <w:bCs/>
          <w:kern w:val="44"/>
          <w:sz w:val="44"/>
          <w:szCs w:val="44"/>
        </w:rPr>
        <w:t>第五章 响应文件格式</w:t>
      </w:r>
      <w:r>
        <w:rPr>
          <w:rFonts w:hint="eastAsia" w:ascii="宋体" w:hAnsi="宋体" w:cs="宋体"/>
          <w:b/>
          <w:bCs/>
          <w:kern w:val="44"/>
          <w:sz w:val="44"/>
          <w:szCs w:val="44"/>
        </w:rPr>
        <w:br w:type="page"/>
      </w:r>
      <w:bookmarkEnd w:id="65"/>
      <w:bookmarkStart w:id="66" w:name="_Toc23610"/>
      <w:r>
        <w:rPr>
          <w:rFonts w:hint="eastAsia" w:ascii="宋体" w:hAnsi="宋体" w:cs="宋体"/>
          <w:bCs/>
          <w:sz w:val="32"/>
          <w:szCs w:val="32"/>
        </w:rPr>
        <w:t>第一节 封面格式</w:t>
      </w:r>
      <w:bookmarkEnd w:id="66"/>
    </w:p>
    <w:p w14:paraId="0AEA4EC2">
      <w:pPr>
        <w:ind w:firstLine="643"/>
        <w:rPr>
          <w:rFonts w:ascii="宋体" w:hAnsi="宋体" w:cs="宋体"/>
          <w:b/>
          <w:bCs/>
          <w:sz w:val="32"/>
          <w:szCs w:val="32"/>
        </w:rPr>
      </w:pPr>
      <w:bookmarkStart w:id="67" w:name="_Toc44229898"/>
      <w:r>
        <w:rPr>
          <w:rFonts w:hint="eastAsia" w:ascii="宋体" w:hAnsi="宋体" w:cs="宋体"/>
          <w:b/>
          <w:sz w:val="32"/>
          <w:szCs w:val="32"/>
        </w:rPr>
        <w:t>（</w:t>
      </w:r>
      <w:bookmarkStart w:id="68" w:name="_Toc35611437"/>
      <w:bookmarkStart w:id="69" w:name="_Toc35611515"/>
      <w:r>
        <w:rPr>
          <w:rFonts w:hint="eastAsia" w:ascii="宋体" w:hAnsi="宋体" w:cs="宋体"/>
          <w:b/>
          <w:bCs/>
          <w:sz w:val="32"/>
          <w:szCs w:val="32"/>
        </w:rPr>
        <w:t>响应文件外层包装封面格式</w:t>
      </w:r>
      <w:bookmarkEnd w:id="68"/>
      <w:bookmarkEnd w:id="69"/>
      <w:r>
        <w:rPr>
          <w:rFonts w:hint="eastAsia" w:ascii="宋体" w:hAnsi="宋体" w:cs="宋体"/>
          <w:b/>
          <w:sz w:val="32"/>
          <w:szCs w:val="32"/>
        </w:rPr>
        <w:t xml:space="preserve"> ）</w:t>
      </w:r>
      <w:bookmarkEnd w:id="67"/>
    </w:p>
    <w:p w14:paraId="5CDD8908">
      <w:pPr>
        <w:snapToGrid w:val="0"/>
        <w:spacing w:before="120" w:beforeLines="50" w:after="50"/>
        <w:rPr>
          <w:rFonts w:ascii="宋体" w:hAnsi="宋体" w:cs="宋体"/>
          <w:sz w:val="24"/>
          <w:szCs w:val="20"/>
        </w:rPr>
      </w:pPr>
    </w:p>
    <w:p w14:paraId="1E72811D">
      <w:pPr>
        <w:snapToGrid w:val="0"/>
        <w:spacing w:before="120" w:beforeLines="50" w:after="50"/>
        <w:jc w:val="center"/>
        <w:rPr>
          <w:rFonts w:ascii="宋体" w:hAnsi="宋体" w:cs="宋体"/>
          <w:bCs/>
          <w:sz w:val="24"/>
          <w:szCs w:val="20"/>
        </w:rPr>
      </w:pPr>
    </w:p>
    <w:p w14:paraId="034F2D13">
      <w:pPr>
        <w:snapToGrid w:val="0"/>
        <w:spacing w:before="120" w:beforeLines="50" w:after="50"/>
        <w:ind w:firstLine="880"/>
        <w:jc w:val="center"/>
        <w:rPr>
          <w:rFonts w:ascii="宋体" w:hAnsi="宋体" w:cs="宋体"/>
          <w:bCs/>
          <w:sz w:val="44"/>
          <w:szCs w:val="44"/>
        </w:rPr>
      </w:pPr>
      <w:r>
        <w:rPr>
          <w:rFonts w:hint="eastAsia" w:ascii="宋体" w:hAnsi="宋体" w:cs="宋体"/>
          <w:bCs/>
          <w:sz w:val="44"/>
          <w:szCs w:val="44"/>
        </w:rPr>
        <w:t>响  应  文  件</w:t>
      </w:r>
    </w:p>
    <w:p w14:paraId="117761EF">
      <w:pPr>
        <w:snapToGrid w:val="0"/>
        <w:spacing w:before="120" w:beforeLines="50" w:after="50"/>
        <w:rPr>
          <w:rFonts w:ascii="宋体" w:hAnsi="宋体" w:cs="宋体"/>
          <w:bCs/>
          <w:sz w:val="24"/>
          <w:szCs w:val="20"/>
        </w:rPr>
      </w:pPr>
    </w:p>
    <w:p w14:paraId="1D0FDAB6">
      <w:pPr>
        <w:snapToGrid w:val="0"/>
        <w:spacing w:before="120" w:beforeLines="50" w:after="50"/>
        <w:rPr>
          <w:rFonts w:ascii="宋体" w:hAnsi="宋体" w:cs="宋体"/>
          <w:bCs/>
          <w:sz w:val="24"/>
          <w:szCs w:val="20"/>
        </w:rPr>
      </w:pPr>
    </w:p>
    <w:p w14:paraId="2B0B608A">
      <w:pPr>
        <w:snapToGrid w:val="0"/>
        <w:spacing w:before="120" w:beforeLines="50" w:after="50"/>
        <w:ind w:firstLine="640"/>
        <w:rPr>
          <w:rFonts w:ascii="宋体" w:hAnsi="宋体" w:cs="宋体"/>
          <w:bCs/>
          <w:sz w:val="32"/>
          <w:szCs w:val="32"/>
        </w:rPr>
      </w:pPr>
    </w:p>
    <w:p w14:paraId="602D3447">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101B6EFF">
      <w:pPr>
        <w:snapToGrid w:val="0"/>
        <w:spacing w:before="120" w:beforeLines="50" w:after="50"/>
        <w:ind w:firstLine="480" w:firstLineChars="150"/>
        <w:rPr>
          <w:rFonts w:ascii="宋体" w:hAnsi="宋体" w:cs="宋体"/>
          <w:bCs/>
          <w:sz w:val="32"/>
          <w:szCs w:val="32"/>
        </w:rPr>
      </w:pPr>
    </w:p>
    <w:p w14:paraId="56359833">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项目编号：</w:t>
      </w:r>
    </w:p>
    <w:p w14:paraId="4B39B372">
      <w:pPr>
        <w:snapToGrid w:val="0"/>
        <w:spacing w:before="120" w:beforeLines="50" w:after="50"/>
        <w:ind w:firstLine="480" w:firstLineChars="150"/>
        <w:rPr>
          <w:rFonts w:ascii="宋体" w:hAnsi="宋体" w:cs="宋体"/>
          <w:bCs/>
          <w:sz w:val="32"/>
          <w:szCs w:val="32"/>
        </w:rPr>
      </w:pPr>
    </w:p>
    <w:p w14:paraId="3FA5B90F">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所竞分标（如有则填写，无分标时填写“无”或者留空）：</w:t>
      </w:r>
    </w:p>
    <w:p w14:paraId="28832FEB">
      <w:pPr>
        <w:snapToGrid w:val="0"/>
        <w:spacing w:before="120" w:beforeLines="50" w:after="50"/>
        <w:ind w:firstLine="640"/>
        <w:rPr>
          <w:rFonts w:ascii="宋体" w:hAnsi="宋体" w:cs="宋体"/>
          <w:bCs/>
          <w:sz w:val="32"/>
          <w:szCs w:val="32"/>
        </w:rPr>
      </w:pPr>
    </w:p>
    <w:p w14:paraId="64E2CA7E">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供应商名称：</w:t>
      </w:r>
    </w:p>
    <w:p w14:paraId="5402169D">
      <w:pPr>
        <w:snapToGrid w:val="0"/>
        <w:spacing w:before="120" w:beforeLines="50" w:after="50"/>
        <w:ind w:firstLine="640"/>
        <w:rPr>
          <w:rFonts w:ascii="宋体" w:hAnsi="宋体" w:cs="宋体"/>
          <w:bCs/>
          <w:sz w:val="32"/>
          <w:szCs w:val="32"/>
        </w:rPr>
      </w:pPr>
    </w:p>
    <w:p w14:paraId="4E262283">
      <w:pPr>
        <w:snapToGrid w:val="0"/>
        <w:spacing w:before="120" w:beforeLines="50" w:after="50"/>
        <w:ind w:firstLine="480" w:firstLineChars="150"/>
        <w:jc w:val="center"/>
        <w:rPr>
          <w:rFonts w:ascii="宋体" w:hAnsi="宋体" w:cs="宋体"/>
          <w:bCs/>
          <w:sz w:val="32"/>
          <w:szCs w:val="32"/>
        </w:rPr>
      </w:pPr>
      <w:r>
        <w:rPr>
          <w:rFonts w:hint="eastAsia" w:ascii="宋体" w:hAnsi="宋体" w:cs="宋体"/>
          <w:bCs/>
          <w:sz w:val="32"/>
          <w:szCs w:val="32"/>
        </w:rPr>
        <w:t>首次响应文件提交截止时间前不得拆封</w:t>
      </w:r>
    </w:p>
    <w:p w14:paraId="0C3F8FE3">
      <w:pPr>
        <w:snapToGrid w:val="0"/>
        <w:spacing w:before="120" w:beforeLines="50" w:after="50"/>
        <w:ind w:firstLine="5440" w:firstLineChars="1700"/>
        <w:jc w:val="center"/>
        <w:rPr>
          <w:rFonts w:ascii="宋体" w:hAnsi="宋体" w:cs="宋体"/>
          <w:bCs/>
          <w:sz w:val="32"/>
          <w:szCs w:val="32"/>
        </w:rPr>
      </w:pPr>
    </w:p>
    <w:p w14:paraId="21D3B9FF">
      <w:pPr>
        <w:snapToGrid w:val="0"/>
        <w:spacing w:before="120" w:beforeLines="50" w:after="50"/>
        <w:ind w:firstLine="640"/>
        <w:jc w:val="center"/>
        <w:rPr>
          <w:rFonts w:ascii="宋体" w:hAnsi="宋体" w:cs="宋体"/>
          <w:bCs/>
          <w:sz w:val="32"/>
          <w:szCs w:val="32"/>
        </w:rPr>
      </w:pPr>
      <w:r>
        <w:rPr>
          <w:rFonts w:hint="eastAsia" w:ascii="宋体" w:hAnsi="宋体" w:cs="宋体"/>
          <w:bCs/>
          <w:sz w:val="32"/>
          <w:szCs w:val="32"/>
        </w:rPr>
        <w:t>年    月    日</w:t>
      </w:r>
    </w:p>
    <w:p w14:paraId="0275966B">
      <w:pPr>
        <w:spacing w:line="240" w:lineRule="atLeast"/>
        <w:rPr>
          <w:rFonts w:ascii="宋体" w:hAnsi="宋体" w:cs="宋体"/>
          <w:b/>
          <w:bCs/>
        </w:rPr>
      </w:pPr>
      <w:r>
        <w:rPr>
          <w:rFonts w:hint="eastAsia" w:ascii="宋体" w:hAnsi="宋体" w:cs="宋体"/>
          <w:bCs/>
          <w:sz w:val="24"/>
        </w:rPr>
        <w:br w:type="page"/>
      </w:r>
    </w:p>
    <w:p w14:paraId="3C9EA8C4">
      <w:pPr>
        <w:snapToGrid w:val="0"/>
        <w:spacing w:before="120" w:beforeLines="50" w:after="50" w:line="360" w:lineRule="auto"/>
        <w:ind w:firstLine="640"/>
        <w:jc w:val="center"/>
        <w:outlineLvl w:val="1"/>
        <w:rPr>
          <w:rFonts w:ascii="宋体" w:hAnsi="宋体" w:cs="宋体"/>
          <w:bCs/>
          <w:sz w:val="32"/>
          <w:szCs w:val="32"/>
        </w:rPr>
      </w:pPr>
      <w:bookmarkStart w:id="70" w:name="_Toc27177"/>
      <w:r>
        <w:rPr>
          <w:rFonts w:hint="eastAsia" w:ascii="宋体" w:hAnsi="宋体" w:cs="宋体"/>
          <w:bCs/>
          <w:sz w:val="32"/>
          <w:szCs w:val="32"/>
        </w:rPr>
        <w:t>第二节 资格证明文件格式</w:t>
      </w:r>
      <w:bookmarkEnd w:id="70"/>
    </w:p>
    <w:p w14:paraId="5B318A01">
      <w:pPr>
        <w:snapToGrid w:val="0"/>
        <w:spacing w:before="120" w:beforeLines="50" w:after="50"/>
        <w:rPr>
          <w:rFonts w:ascii="宋体" w:hAnsi="宋体" w:cs="宋体"/>
          <w:bCs/>
          <w:sz w:val="32"/>
          <w:szCs w:val="20"/>
        </w:rPr>
      </w:pPr>
      <w:r>
        <w:rPr>
          <w:rFonts w:hint="eastAsia" w:ascii="宋体" w:hAnsi="宋体" w:cs="宋体"/>
          <w:sz w:val="24"/>
        </w:rPr>
        <w:t xml:space="preserve">                                                    </w:t>
      </w:r>
    </w:p>
    <w:p w14:paraId="7E39B018">
      <w:pPr>
        <w:snapToGrid w:val="0"/>
        <w:spacing w:before="120" w:beforeLines="50" w:after="50"/>
        <w:rPr>
          <w:rFonts w:ascii="宋体" w:hAnsi="宋体" w:cs="宋体"/>
          <w:sz w:val="24"/>
          <w:szCs w:val="20"/>
        </w:rPr>
      </w:pPr>
    </w:p>
    <w:p w14:paraId="221ADE31">
      <w:pPr>
        <w:snapToGrid w:val="0"/>
        <w:spacing w:before="120" w:beforeLines="50" w:after="50"/>
        <w:rPr>
          <w:rFonts w:ascii="宋体" w:hAnsi="宋体" w:cs="宋体"/>
          <w:sz w:val="24"/>
          <w:szCs w:val="20"/>
        </w:rPr>
      </w:pPr>
    </w:p>
    <w:p w14:paraId="695F5CC7">
      <w:pPr>
        <w:snapToGrid w:val="0"/>
        <w:spacing w:before="120" w:beforeLines="50" w:after="50"/>
        <w:ind w:firstLine="880"/>
        <w:jc w:val="center"/>
        <w:rPr>
          <w:rFonts w:ascii="宋体" w:hAnsi="宋体" w:cs="宋体"/>
          <w:bCs/>
          <w:sz w:val="44"/>
          <w:szCs w:val="44"/>
        </w:rPr>
      </w:pPr>
      <w:r>
        <w:rPr>
          <w:rFonts w:hint="eastAsia" w:ascii="宋体" w:hAnsi="宋体" w:cs="宋体"/>
          <w:bCs/>
          <w:sz w:val="44"/>
          <w:szCs w:val="44"/>
        </w:rPr>
        <w:t>资  格  证  明  文  件（封面）</w:t>
      </w:r>
    </w:p>
    <w:p w14:paraId="57B61791">
      <w:pPr>
        <w:snapToGrid w:val="0"/>
        <w:spacing w:before="120" w:beforeLines="50" w:after="50"/>
        <w:rPr>
          <w:rFonts w:ascii="宋体" w:hAnsi="宋体" w:cs="宋体"/>
          <w:bCs/>
          <w:sz w:val="24"/>
          <w:szCs w:val="20"/>
        </w:rPr>
      </w:pPr>
    </w:p>
    <w:p w14:paraId="757CC23F">
      <w:pPr>
        <w:snapToGrid w:val="0"/>
        <w:spacing w:before="120" w:beforeLines="50" w:after="50"/>
        <w:rPr>
          <w:rFonts w:ascii="宋体" w:hAnsi="宋体" w:cs="宋体"/>
          <w:bCs/>
          <w:sz w:val="24"/>
          <w:szCs w:val="20"/>
        </w:rPr>
      </w:pPr>
    </w:p>
    <w:p w14:paraId="39BCAC81">
      <w:pPr>
        <w:snapToGrid w:val="0"/>
        <w:spacing w:before="120" w:beforeLines="50" w:after="50"/>
        <w:rPr>
          <w:rFonts w:ascii="宋体" w:hAnsi="宋体" w:cs="宋体"/>
          <w:bCs/>
          <w:sz w:val="24"/>
          <w:szCs w:val="20"/>
        </w:rPr>
      </w:pPr>
    </w:p>
    <w:p w14:paraId="22BCBDE2">
      <w:pPr>
        <w:snapToGrid w:val="0"/>
        <w:spacing w:before="120" w:beforeLines="50" w:after="50"/>
        <w:rPr>
          <w:rFonts w:ascii="宋体" w:hAnsi="宋体" w:cs="宋体"/>
          <w:bCs/>
          <w:sz w:val="24"/>
          <w:szCs w:val="20"/>
        </w:rPr>
      </w:pPr>
    </w:p>
    <w:p w14:paraId="5E6B7975">
      <w:pPr>
        <w:snapToGrid w:val="0"/>
        <w:spacing w:before="120" w:beforeLines="50" w:after="50"/>
        <w:rPr>
          <w:rFonts w:ascii="宋体" w:hAnsi="宋体" w:cs="宋体"/>
          <w:bCs/>
          <w:sz w:val="24"/>
          <w:szCs w:val="20"/>
        </w:rPr>
      </w:pPr>
    </w:p>
    <w:p w14:paraId="60B55E1A">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6EE3A6C1">
      <w:pPr>
        <w:snapToGrid w:val="0"/>
        <w:spacing w:before="120" w:beforeLines="50" w:after="50"/>
        <w:ind w:firstLine="720" w:firstLineChars="225"/>
        <w:rPr>
          <w:rFonts w:ascii="宋体" w:hAnsi="宋体" w:cs="宋体"/>
          <w:bCs/>
          <w:sz w:val="32"/>
          <w:szCs w:val="32"/>
        </w:rPr>
      </w:pPr>
    </w:p>
    <w:p w14:paraId="0EDD8A8F">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项目编号：</w:t>
      </w:r>
    </w:p>
    <w:p w14:paraId="0D1723D7">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52B59445">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所竞分标（如有则填写，无分标时填写“无”或者留空）：</w:t>
      </w:r>
    </w:p>
    <w:p w14:paraId="3BB0C587">
      <w:pPr>
        <w:snapToGrid w:val="0"/>
        <w:spacing w:before="120" w:beforeLines="50" w:after="50"/>
        <w:ind w:firstLine="720" w:firstLineChars="225"/>
        <w:rPr>
          <w:rFonts w:ascii="宋体" w:hAnsi="宋体" w:cs="宋体"/>
          <w:bCs/>
          <w:sz w:val="32"/>
          <w:szCs w:val="32"/>
        </w:rPr>
      </w:pPr>
    </w:p>
    <w:p w14:paraId="394ED83F">
      <w:pPr>
        <w:snapToGrid w:val="0"/>
        <w:spacing w:before="50" w:after="50"/>
        <w:ind w:firstLine="720" w:firstLineChars="225"/>
        <w:rPr>
          <w:rFonts w:ascii="宋体" w:hAnsi="宋体" w:cs="宋体"/>
          <w:bCs/>
          <w:sz w:val="32"/>
          <w:szCs w:val="32"/>
        </w:rPr>
      </w:pPr>
      <w:r>
        <w:rPr>
          <w:rFonts w:hint="eastAsia" w:ascii="宋体" w:hAnsi="宋体" w:cs="宋体"/>
          <w:bCs/>
          <w:sz w:val="32"/>
          <w:szCs w:val="32"/>
        </w:rPr>
        <w:t>供应商名称：</w:t>
      </w:r>
    </w:p>
    <w:p w14:paraId="01F2DE34">
      <w:pPr>
        <w:snapToGrid w:val="0"/>
        <w:spacing w:before="50" w:after="50"/>
        <w:ind w:firstLine="720" w:firstLineChars="225"/>
        <w:rPr>
          <w:rFonts w:ascii="宋体" w:hAnsi="宋体" w:cs="宋体"/>
          <w:bCs/>
          <w:sz w:val="32"/>
          <w:szCs w:val="32"/>
        </w:rPr>
      </w:pPr>
    </w:p>
    <w:p w14:paraId="27ACADED">
      <w:pPr>
        <w:snapToGrid w:val="0"/>
        <w:spacing w:before="50" w:after="50"/>
        <w:ind w:firstLine="720" w:firstLineChars="225"/>
        <w:rPr>
          <w:rFonts w:ascii="宋体" w:hAnsi="宋体" w:cs="宋体"/>
          <w:bCs/>
          <w:sz w:val="32"/>
          <w:szCs w:val="32"/>
        </w:rPr>
      </w:pPr>
    </w:p>
    <w:p w14:paraId="6F41454F">
      <w:pPr>
        <w:snapToGrid w:val="0"/>
        <w:spacing w:before="50" w:after="50"/>
        <w:ind w:firstLine="720" w:firstLineChars="225"/>
        <w:rPr>
          <w:rFonts w:ascii="宋体" w:hAnsi="宋体" w:cs="宋体"/>
          <w:bCs/>
          <w:sz w:val="32"/>
          <w:szCs w:val="32"/>
        </w:rPr>
      </w:pPr>
    </w:p>
    <w:p w14:paraId="7278D28F">
      <w:pPr>
        <w:snapToGrid w:val="0"/>
        <w:spacing w:before="50" w:after="50"/>
        <w:ind w:firstLine="1280" w:firstLineChars="400"/>
        <w:rPr>
          <w:rFonts w:ascii="宋体" w:hAnsi="宋体" w:cs="宋体"/>
          <w:bCs/>
          <w:sz w:val="32"/>
          <w:szCs w:val="32"/>
        </w:rPr>
      </w:pPr>
    </w:p>
    <w:p w14:paraId="3C36CA12">
      <w:pPr>
        <w:snapToGrid w:val="0"/>
        <w:spacing w:before="120" w:beforeLines="50" w:after="50"/>
        <w:ind w:firstLine="640"/>
        <w:jc w:val="center"/>
        <w:rPr>
          <w:rFonts w:ascii="宋体" w:hAnsi="宋体" w:cs="宋体"/>
          <w:sz w:val="32"/>
          <w:szCs w:val="32"/>
        </w:rPr>
      </w:pPr>
      <w:r>
        <w:rPr>
          <w:rFonts w:hint="eastAsia" w:ascii="宋体" w:hAnsi="宋体" w:cs="宋体"/>
          <w:sz w:val="32"/>
          <w:szCs w:val="32"/>
        </w:rPr>
        <w:t>年    月    日</w:t>
      </w:r>
    </w:p>
    <w:p w14:paraId="663F90E4">
      <w:pPr>
        <w:snapToGrid w:val="0"/>
        <w:spacing w:before="120" w:beforeLines="50" w:after="50" w:line="360" w:lineRule="auto"/>
        <w:ind w:left="142" w:firstLine="480" w:firstLineChars="200"/>
        <w:jc w:val="left"/>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二、资格证明文件目录</w:t>
      </w:r>
    </w:p>
    <w:p w14:paraId="1E5BD71F">
      <w:pPr>
        <w:ind w:firstLine="723"/>
        <w:jc w:val="center"/>
        <w:rPr>
          <w:rFonts w:ascii="宋体" w:hAnsi="宋体" w:cs="宋体"/>
          <w:b/>
          <w:kern w:val="0"/>
          <w:sz w:val="36"/>
          <w:szCs w:val="36"/>
        </w:rPr>
      </w:pPr>
      <w:r>
        <w:rPr>
          <w:rFonts w:hint="eastAsia" w:ascii="宋体" w:hAnsi="宋体" w:cs="宋体"/>
          <w:b/>
          <w:kern w:val="0"/>
          <w:sz w:val="36"/>
          <w:szCs w:val="36"/>
        </w:rPr>
        <w:t>资格证明文件目录</w:t>
      </w:r>
    </w:p>
    <w:p w14:paraId="4786C5F4">
      <w:pPr>
        <w:snapToGrid w:val="0"/>
        <w:spacing w:line="360" w:lineRule="auto"/>
        <w:rPr>
          <w:rFonts w:ascii="宋体" w:hAnsi="宋体" w:cs="宋体"/>
          <w:kern w:val="0"/>
          <w:sz w:val="24"/>
        </w:rPr>
      </w:pPr>
    </w:p>
    <w:p w14:paraId="404BC9BC">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营业执照(或事业法人登记证或其他工商等登记证明材料)复印件（供应商为自然人的，须提供</w:t>
      </w:r>
      <w:r>
        <w:rPr>
          <w:rFonts w:hint="eastAsia" w:ascii="宋体" w:hAnsi="宋体" w:cs="宋体"/>
          <w:kern w:val="0"/>
          <w:sz w:val="24"/>
        </w:rPr>
        <w:t>自然人的身份证明</w:t>
      </w:r>
      <w:r>
        <w:rPr>
          <w:rFonts w:hint="eastAsia" w:ascii="宋体" w:hAnsi="宋体" w:cs="宋体"/>
          <w:sz w:val="24"/>
        </w:rPr>
        <w:t>）</w:t>
      </w:r>
      <w:r>
        <w:rPr>
          <w:rFonts w:hint="eastAsia" w:ascii="宋体" w:hAnsi="宋体" w:cs="宋体"/>
          <w:kern w:val="0"/>
          <w:sz w:val="24"/>
        </w:rPr>
        <w:t>……………………………………………（页码）</w:t>
      </w:r>
    </w:p>
    <w:p w14:paraId="0811E0D8">
      <w:pPr>
        <w:snapToGrid w:val="0"/>
        <w:spacing w:line="360" w:lineRule="auto"/>
        <w:rPr>
          <w:rFonts w:ascii="宋体" w:hAnsi="宋体" w:cs="宋体"/>
          <w:kern w:val="0"/>
          <w:sz w:val="24"/>
        </w:rPr>
      </w:pPr>
      <w:r>
        <w:rPr>
          <w:rFonts w:hint="eastAsia" w:ascii="宋体" w:hAnsi="宋体" w:cs="宋体"/>
          <w:kern w:val="0"/>
          <w:sz w:val="24"/>
        </w:rPr>
        <w:t>二、符合参与政府采购活动的资格条件依法缴纳税收、社会保障资金等方面的材料…………………………………………………………………………………（页码）</w:t>
      </w:r>
    </w:p>
    <w:p w14:paraId="726475C9">
      <w:pPr>
        <w:snapToGrid w:val="0"/>
        <w:spacing w:line="360" w:lineRule="auto"/>
        <w:rPr>
          <w:rFonts w:ascii="宋体" w:hAnsi="宋体" w:cs="宋体"/>
          <w:kern w:val="0"/>
          <w:sz w:val="24"/>
        </w:rPr>
      </w:pPr>
      <w:r>
        <w:rPr>
          <w:rFonts w:hint="eastAsia" w:ascii="宋体" w:hAnsi="宋体" w:cs="宋体"/>
          <w:kern w:val="0"/>
          <w:sz w:val="24"/>
        </w:rPr>
        <w:t>三、财务状况报告方面的材料…………………………………………………（页码）</w:t>
      </w:r>
    </w:p>
    <w:p w14:paraId="3EAAE54F">
      <w:pPr>
        <w:snapToGrid w:val="0"/>
        <w:spacing w:line="360" w:lineRule="auto"/>
        <w:rPr>
          <w:rFonts w:ascii="宋体" w:hAnsi="宋体" w:cs="宋体"/>
          <w:kern w:val="0"/>
          <w:sz w:val="24"/>
        </w:rPr>
      </w:pPr>
      <w:r>
        <w:rPr>
          <w:rFonts w:hint="eastAsia" w:ascii="宋体" w:hAnsi="宋体" w:cs="宋体"/>
          <w:sz w:val="24"/>
        </w:rPr>
        <w:t>四、供应商直接控股股东信息</w:t>
      </w:r>
      <w:r>
        <w:rPr>
          <w:rFonts w:hint="eastAsia" w:ascii="宋体" w:hAnsi="宋体" w:cs="宋体"/>
          <w:kern w:val="0"/>
          <w:sz w:val="24"/>
        </w:rPr>
        <w:t>…………………………………………………（页码）</w:t>
      </w:r>
    </w:p>
    <w:p w14:paraId="555CB7D1">
      <w:pPr>
        <w:snapToGrid w:val="0"/>
        <w:spacing w:line="360" w:lineRule="auto"/>
        <w:rPr>
          <w:rFonts w:ascii="宋体" w:hAnsi="宋体" w:cs="宋体"/>
          <w:kern w:val="0"/>
          <w:sz w:val="24"/>
        </w:rPr>
      </w:pPr>
      <w:r>
        <w:rPr>
          <w:rFonts w:hint="eastAsia" w:ascii="宋体" w:hAnsi="宋体" w:cs="宋体"/>
          <w:sz w:val="24"/>
        </w:rPr>
        <w:t>五、供应商直接关联关系信息表</w:t>
      </w:r>
      <w:r>
        <w:rPr>
          <w:rFonts w:hint="eastAsia" w:ascii="宋体" w:hAnsi="宋体" w:cs="宋体"/>
          <w:kern w:val="0"/>
          <w:sz w:val="24"/>
        </w:rPr>
        <w:t>………………………………………………（页码）</w:t>
      </w:r>
    </w:p>
    <w:p w14:paraId="65461BF0">
      <w:pPr>
        <w:snapToGrid w:val="0"/>
        <w:spacing w:line="360" w:lineRule="auto"/>
        <w:rPr>
          <w:rFonts w:ascii="宋体" w:hAnsi="宋体" w:cs="宋体"/>
          <w:kern w:val="0"/>
          <w:sz w:val="24"/>
        </w:rPr>
      </w:pPr>
      <w:r>
        <w:rPr>
          <w:rFonts w:hint="eastAsia" w:ascii="宋体" w:hAnsi="宋体" w:cs="宋体"/>
          <w:kern w:val="0"/>
          <w:sz w:val="24"/>
        </w:rPr>
        <w:t>六、资格声明函…………………………………………………………………（页码）</w:t>
      </w:r>
    </w:p>
    <w:p w14:paraId="38649CFF">
      <w:pPr>
        <w:snapToGrid w:val="0"/>
        <w:spacing w:line="360" w:lineRule="auto"/>
        <w:rPr>
          <w:rFonts w:ascii="宋体" w:hAnsi="宋体" w:cs="宋体"/>
          <w:kern w:val="0"/>
          <w:sz w:val="24"/>
        </w:rPr>
      </w:pPr>
      <w:r>
        <w:rPr>
          <w:rFonts w:hint="eastAsia" w:ascii="宋体" w:hAnsi="宋体" w:cs="宋体"/>
          <w:kern w:val="0"/>
          <w:sz w:val="24"/>
        </w:rPr>
        <w:t>七、中小企业声明函……………………………………………………………（页码）</w:t>
      </w:r>
    </w:p>
    <w:p w14:paraId="7C713EFC">
      <w:pPr>
        <w:snapToGrid w:val="0"/>
        <w:spacing w:line="360" w:lineRule="auto"/>
        <w:rPr>
          <w:rFonts w:ascii="宋体" w:hAnsi="宋体" w:cs="宋体"/>
          <w:kern w:val="0"/>
          <w:sz w:val="24"/>
        </w:rPr>
      </w:pPr>
      <w:r>
        <w:rPr>
          <w:rFonts w:hint="eastAsia" w:ascii="宋体" w:hAnsi="宋体" w:cs="宋体"/>
          <w:sz w:val="24"/>
        </w:rPr>
        <w:t>八、符合特定资格条件（如有）的有关证明材料（复印件）</w:t>
      </w:r>
      <w:r>
        <w:rPr>
          <w:rFonts w:hint="eastAsia" w:ascii="宋体" w:hAnsi="宋体" w:cs="宋体"/>
          <w:kern w:val="0"/>
          <w:sz w:val="24"/>
        </w:rPr>
        <w:t>………………（页码）</w:t>
      </w:r>
    </w:p>
    <w:p w14:paraId="56C3B095">
      <w:pPr>
        <w:spacing w:line="360" w:lineRule="auto"/>
        <w:ind w:firstLine="482"/>
        <w:rPr>
          <w:rFonts w:ascii="宋体" w:hAnsi="宋体" w:cs="宋体"/>
          <w:b/>
          <w:bCs/>
          <w:sz w:val="24"/>
        </w:rPr>
      </w:pPr>
    </w:p>
    <w:p w14:paraId="423E2C3D">
      <w:pPr>
        <w:spacing w:line="360" w:lineRule="auto"/>
        <w:ind w:firstLine="482"/>
        <w:rPr>
          <w:rFonts w:ascii="宋体" w:hAnsi="宋体" w:cs="宋体"/>
          <w:b/>
          <w:bCs/>
          <w:sz w:val="24"/>
        </w:rPr>
      </w:pPr>
      <w:r>
        <w:rPr>
          <w:rFonts w:hint="eastAsia" w:ascii="宋体" w:hAnsi="宋体" w:cs="宋体"/>
          <w:b/>
          <w:bCs/>
          <w:sz w:val="24"/>
        </w:rPr>
        <w:t>注：以上目录是编制供应商响应文件的基本格式要求，各供应商可根据自身情况进一步细化。</w:t>
      </w:r>
    </w:p>
    <w:p w14:paraId="301181A6">
      <w:pPr>
        <w:snapToGrid w:val="0"/>
        <w:spacing w:before="120" w:beforeLines="50" w:after="50"/>
        <w:rPr>
          <w:rFonts w:ascii="宋体" w:hAnsi="宋体" w:cs="宋体"/>
          <w:sz w:val="24"/>
          <w:szCs w:val="20"/>
        </w:rPr>
        <w:sectPr>
          <w:footerReference r:id="rId8" w:type="first"/>
          <w:footerReference r:id="rId7" w:type="default"/>
          <w:pgSz w:w="11910" w:h="16840"/>
          <w:pgMar w:top="1134" w:right="1134" w:bottom="1134" w:left="1134" w:header="720" w:footer="720" w:gutter="0"/>
          <w:cols w:space="720" w:num="1"/>
        </w:sectPr>
      </w:pPr>
    </w:p>
    <w:p w14:paraId="4D8ADEB5">
      <w:pPr>
        <w:spacing w:line="360" w:lineRule="auto"/>
        <w:ind w:firstLine="602"/>
        <w:rPr>
          <w:rFonts w:ascii="宋体" w:hAnsi="宋体" w:cs="宋体"/>
          <w:b/>
          <w:kern w:val="0"/>
          <w:sz w:val="30"/>
          <w:szCs w:val="30"/>
        </w:rPr>
      </w:pPr>
      <w:r>
        <w:rPr>
          <w:rFonts w:hint="eastAsia" w:ascii="宋体" w:hAnsi="宋体" w:cs="宋体"/>
          <w:b/>
          <w:kern w:val="0"/>
          <w:sz w:val="30"/>
          <w:szCs w:val="30"/>
        </w:rPr>
        <w:t>一、营业执照(或事业法人登记证或其他工商等登记证明材料)复印件（供应商为自然人的，提供自然人的身份证明）</w:t>
      </w:r>
    </w:p>
    <w:p w14:paraId="0799CE3F">
      <w:pPr>
        <w:spacing w:line="360" w:lineRule="auto"/>
        <w:ind w:firstLine="602" w:firstLineChars="200"/>
        <w:rPr>
          <w:rFonts w:ascii="宋体" w:hAnsi="宋体" w:cs="宋体"/>
          <w:b/>
          <w:kern w:val="0"/>
          <w:sz w:val="30"/>
          <w:szCs w:val="30"/>
        </w:rPr>
      </w:pPr>
    </w:p>
    <w:p w14:paraId="5D3745FA">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供应商名称（签章）：</w:t>
      </w:r>
    </w:p>
    <w:p w14:paraId="39CC842E">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420DBE97">
      <w:pPr>
        <w:snapToGrid w:val="0"/>
        <w:spacing w:before="120" w:beforeLines="50" w:after="50"/>
        <w:rPr>
          <w:rFonts w:ascii="宋体" w:hAnsi="宋体" w:cs="宋体"/>
          <w:sz w:val="24"/>
          <w:szCs w:val="20"/>
        </w:rPr>
      </w:pPr>
    </w:p>
    <w:p w14:paraId="70E7C2AD">
      <w:pPr>
        <w:spacing w:line="360" w:lineRule="auto"/>
        <w:ind w:firstLine="602"/>
        <w:rPr>
          <w:rFonts w:ascii="宋体" w:hAnsi="宋体" w:cs="宋体"/>
          <w:b/>
          <w:kern w:val="0"/>
          <w:sz w:val="30"/>
          <w:szCs w:val="30"/>
        </w:rPr>
      </w:pPr>
      <w:r>
        <w:rPr>
          <w:rFonts w:hint="eastAsia" w:ascii="宋体" w:hAnsi="宋体" w:cs="宋体"/>
          <w:b/>
          <w:kern w:val="0"/>
          <w:sz w:val="30"/>
          <w:szCs w:val="30"/>
        </w:rPr>
        <w:t>二、符合参与政府采购活动的资格条件依法缴纳税收、社会保障资金等方面的材料</w:t>
      </w:r>
    </w:p>
    <w:p w14:paraId="28B5E981">
      <w:pPr>
        <w:spacing w:line="300" w:lineRule="auto"/>
        <w:ind w:firstLine="480"/>
        <w:rPr>
          <w:rFonts w:ascii="宋体" w:hAnsi="宋体" w:cs="宋体"/>
          <w:szCs w:val="21"/>
        </w:rPr>
      </w:pPr>
    </w:p>
    <w:p w14:paraId="53DA2FAA">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供应商名称（签章）：</w:t>
      </w:r>
    </w:p>
    <w:p w14:paraId="729755CF">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4E7E2C60">
      <w:pPr>
        <w:spacing w:line="300" w:lineRule="auto"/>
        <w:ind w:firstLine="480"/>
        <w:rPr>
          <w:rFonts w:ascii="宋体" w:hAnsi="宋体" w:cs="宋体"/>
          <w:szCs w:val="21"/>
        </w:rPr>
      </w:pPr>
    </w:p>
    <w:p w14:paraId="6EB2E881">
      <w:pPr>
        <w:spacing w:line="300" w:lineRule="auto"/>
        <w:ind w:firstLine="602"/>
        <w:rPr>
          <w:rFonts w:ascii="宋体" w:hAnsi="宋体" w:cs="宋体"/>
          <w:b/>
          <w:kern w:val="0"/>
          <w:sz w:val="30"/>
          <w:szCs w:val="30"/>
        </w:rPr>
      </w:pPr>
      <w:r>
        <w:rPr>
          <w:rFonts w:hint="eastAsia" w:ascii="宋体" w:hAnsi="宋体" w:cs="宋体"/>
          <w:b/>
          <w:kern w:val="0"/>
          <w:sz w:val="30"/>
          <w:szCs w:val="30"/>
        </w:rPr>
        <w:t>三、财务状况报告方面的材料</w:t>
      </w:r>
    </w:p>
    <w:p w14:paraId="25E90725">
      <w:pPr>
        <w:spacing w:line="300" w:lineRule="auto"/>
        <w:ind w:firstLine="480"/>
        <w:rPr>
          <w:rFonts w:ascii="宋体" w:hAnsi="宋体" w:cs="宋体"/>
          <w:szCs w:val="21"/>
        </w:rPr>
      </w:pPr>
    </w:p>
    <w:p w14:paraId="67A1DA97">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供应商名称（签章）：</w:t>
      </w:r>
    </w:p>
    <w:p w14:paraId="672DC0B1">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5C8D1116">
      <w:pPr>
        <w:spacing w:line="320" w:lineRule="exact"/>
        <w:ind w:firstLine="480"/>
        <w:jc w:val="left"/>
        <w:rPr>
          <w:rFonts w:ascii="宋体" w:hAnsi="宋体" w:cs="宋体"/>
          <w:szCs w:val="21"/>
        </w:rPr>
      </w:pPr>
      <w:r>
        <w:rPr>
          <w:rFonts w:hint="eastAsia" w:ascii="宋体" w:hAnsi="宋体" w:cs="宋体"/>
          <w:szCs w:val="21"/>
        </w:rPr>
        <w:t xml:space="preserve"> </w:t>
      </w:r>
    </w:p>
    <w:p w14:paraId="03C54717">
      <w:pPr>
        <w:snapToGrid w:val="0"/>
        <w:spacing w:before="120" w:beforeLines="50" w:after="50" w:line="360" w:lineRule="auto"/>
        <w:ind w:firstLine="482"/>
        <w:jc w:val="center"/>
        <w:rPr>
          <w:rFonts w:ascii="宋体" w:hAnsi="宋体" w:cs="宋体"/>
          <w:b/>
          <w:sz w:val="24"/>
        </w:rPr>
      </w:pPr>
    </w:p>
    <w:p w14:paraId="7899C58D">
      <w:pPr>
        <w:spacing w:line="360" w:lineRule="auto"/>
        <w:ind w:firstLine="602"/>
        <w:contextualSpacing/>
        <w:rPr>
          <w:rFonts w:ascii="宋体" w:hAnsi="宋体" w:cs="宋体"/>
          <w:b/>
          <w:kern w:val="0"/>
          <w:sz w:val="30"/>
          <w:szCs w:val="30"/>
        </w:rPr>
      </w:pPr>
      <w:r>
        <w:rPr>
          <w:rFonts w:hint="eastAsia" w:ascii="宋体" w:hAnsi="宋体" w:cs="宋体"/>
          <w:b/>
          <w:kern w:val="0"/>
          <w:sz w:val="30"/>
          <w:szCs w:val="30"/>
        </w:rPr>
        <w:t>四、供应商直接控股股东信息</w:t>
      </w:r>
    </w:p>
    <w:p w14:paraId="1F851DE2">
      <w:pPr>
        <w:spacing w:line="360" w:lineRule="auto"/>
        <w:ind w:firstLine="482"/>
        <w:contextualSpacing/>
        <w:jc w:val="center"/>
        <w:rPr>
          <w:rFonts w:ascii="宋体" w:hAnsi="宋体" w:cs="宋体"/>
          <w:b/>
          <w:sz w:val="24"/>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C055D3D">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0AA4FC">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6B499B">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C27801">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4261D7">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1094BF">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51F105A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09DC5A">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B55412">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22B45B">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6AFABE">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48428A">
            <w:pPr>
              <w:widowControl/>
              <w:spacing w:line="360" w:lineRule="auto"/>
              <w:contextualSpacing/>
              <w:jc w:val="center"/>
              <w:rPr>
                <w:rFonts w:ascii="宋体" w:hAnsi="宋体" w:cs="宋体"/>
                <w:kern w:val="0"/>
                <w:sz w:val="24"/>
              </w:rPr>
            </w:pPr>
          </w:p>
        </w:tc>
      </w:tr>
      <w:tr w14:paraId="5D4FBC7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ABC7DB">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14E95D">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78EECF">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9C6E6B">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D32EDB">
            <w:pPr>
              <w:widowControl/>
              <w:spacing w:line="360" w:lineRule="auto"/>
              <w:contextualSpacing/>
              <w:jc w:val="center"/>
              <w:rPr>
                <w:rFonts w:ascii="宋体" w:hAnsi="宋体" w:cs="宋体"/>
                <w:kern w:val="0"/>
                <w:sz w:val="24"/>
              </w:rPr>
            </w:pPr>
          </w:p>
        </w:tc>
      </w:tr>
      <w:tr w14:paraId="601C283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646315">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DFE089">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73C428">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3A95AF">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D999FF">
            <w:pPr>
              <w:widowControl/>
              <w:spacing w:line="360" w:lineRule="auto"/>
              <w:contextualSpacing/>
              <w:jc w:val="center"/>
              <w:rPr>
                <w:rFonts w:ascii="宋体" w:hAnsi="宋体" w:cs="宋体"/>
                <w:kern w:val="0"/>
                <w:sz w:val="24"/>
              </w:rPr>
            </w:pPr>
          </w:p>
        </w:tc>
      </w:tr>
      <w:tr w14:paraId="2035411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A9CE96">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13E670">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C509EB">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D85203">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D055A2">
            <w:pPr>
              <w:widowControl/>
              <w:spacing w:line="360" w:lineRule="auto"/>
              <w:contextualSpacing/>
              <w:jc w:val="center"/>
              <w:rPr>
                <w:rFonts w:ascii="宋体" w:hAnsi="宋体" w:cs="宋体"/>
                <w:kern w:val="0"/>
                <w:sz w:val="24"/>
              </w:rPr>
            </w:pPr>
          </w:p>
        </w:tc>
      </w:tr>
    </w:tbl>
    <w:p w14:paraId="3728C0AA">
      <w:pPr>
        <w:spacing w:line="360" w:lineRule="auto"/>
        <w:contextualSpacing/>
        <w:jc w:val="left"/>
        <w:rPr>
          <w:rFonts w:ascii="宋体" w:hAnsi="宋体" w:cs="宋体"/>
          <w:kern w:val="0"/>
          <w:sz w:val="24"/>
        </w:rPr>
      </w:pPr>
      <w:r>
        <w:rPr>
          <w:rFonts w:hint="eastAsia" w:ascii="宋体" w:hAnsi="宋体" w:cs="宋体"/>
          <w:kern w:val="0"/>
          <w:sz w:val="24"/>
        </w:rPr>
        <w:t>注：</w:t>
      </w:r>
    </w:p>
    <w:p w14:paraId="27925A6C">
      <w:pPr>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B20B661">
      <w:pPr>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2.本表所指的控股关系仅限于直接控股关系，不包括间接的控股关系。公司实际控制人与公司之间的关系不属于本表所指的直接控股关系。</w:t>
      </w:r>
    </w:p>
    <w:p w14:paraId="6541334E">
      <w:pPr>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3.供应商不存在直接控股股东的，则填“无”。</w:t>
      </w:r>
    </w:p>
    <w:p w14:paraId="7EEA72D6">
      <w:pPr>
        <w:snapToGrid w:val="0"/>
        <w:spacing w:line="360" w:lineRule="auto"/>
        <w:jc w:val="left"/>
        <w:rPr>
          <w:rFonts w:ascii="宋体" w:hAnsi="宋体" w:cs="宋体"/>
          <w:sz w:val="24"/>
        </w:rPr>
      </w:pPr>
    </w:p>
    <w:p w14:paraId="39681009">
      <w:pPr>
        <w:snapToGrid w:val="0"/>
        <w:spacing w:line="360" w:lineRule="auto"/>
        <w:jc w:val="left"/>
        <w:rPr>
          <w:rFonts w:ascii="宋体" w:hAnsi="宋体" w:cs="宋体"/>
          <w:sz w:val="24"/>
        </w:rPr>
      </w:pPr>
    </w:p>
    <w:p w14:paraId="3D1DF3B4">
      <w:pPr>
        <w:snapToGrid w:val="0"/>
        <w:spacing w:line="360" w:lineRule="auto"/>
        <w:jc w:val="left"/>
        <w:rPr>
          <w:rFonts w:ascii="宋体" w:hAnsi="宋体" w:cs="宋体"/>
          <w:sz w:val="24"/>
        </w:rPr>
      </w:pPr>
    </w:p>
    <w:p w14:paraId="00A9B1EE">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供应商名称（签章）：</w:t>
      </w:r>
    </w:p>
    <w:p w14:paraId="2F79F208">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5DC813BA">
      <w:pPr>
        <w:snapToGrid w:val="0"/>
        <w:ind w:firstLine="602"/>
        <w:rPr>
          <w:rFonts w:ascii="宋体" w:hAnsi="宋体" w:cs="宋体"/>
          <w:b/>
          <w:kern w:val="0"/>
          <w:sz w:val="30"/>
          <w:szCs w:val="30"/>
        </w:rPr>
      </w:pPr>
    </w:p>
    <w:p w14:paraId="7F2E60E9">
      <w:pPr>
        <w:snapToGrid w:val="0"/>
        <w:ind w:firstLine="602"/>
        <w:rPr>
          <w:rFonts w:ascii="宋体" w:hAnsi="宋体" w:cs="宋体"/>
          <w:b/>
          <w:kern w:val="0"/>
          <w:sz w:val="30"/>
          <w:szCs w:val="30"/>
        </w:rPr>
      </w:pPr>
      <w:r>
        <w:rPr>
          <w:rFonts w:hint="eastAsia" w:ascii="宋体" w:hAnsi="宋体" w:cs="宋体"/>
          <w:b/>
          <w:kern w:val="0"/>
          <w:sz w:val="30"/>
          <w:szCs w:val="30"/>
        </w:rPr>
        <w:t>五、供应商直接管理关系信息表</w:t>
      </w:r>
    </w:p>
    <w:p w14:paraId="5586BA79">
      <w:pPr>
        <w:snapToGrid w:val="0"/>
        <w:spacing w:line="360" w:lineRule="auto"/>
        <w:ind w:firstLine="482"/>
        <w:jc w:val="center"/>
        <w:rPr>
          <w:rFonts w:ascii="宋体" w:hAnsi="宋体" w:cs="宋体"/>
          <w:b/>
          <w:sz w:val="24"/>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830CDAA">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BF0F9C">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B7B815">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1E592C">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83D9C0">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79193FD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7A645E">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FCD6E9">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0CDEE7">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1B993F">
            <w:pPr>
              <w:widowControl/>
              <w:spacing w:line="360" w:lineRule="auto"/>
              <w:contextualSpacing/>
              <w:jc w:val="center"/>
              <w:rPr>
                <w:rFonts w:ascii="宋体" w:hAnsi="宋体" w:cs="宋体"/>
                <w:kern w:val="0"/>
                <w:sz w:val="24"/>
              </w:rPr>
            </w:pPr>
          </w:p>
        </w:tc>
      </w:tr>
      <w:tr w14:paraId="0BC8CDA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2A5891">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C399CB">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89A64B">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C067AA">
            <w:pPr>
              <w:widowControl/>
              <w:spacing w:line="360" w:lineRule="auto"/>
              <w:contextualSpacing/>
              <w:jc w:val="center"/>
              <w:rPr>
                <w:rFonts w:ascii="宋体" w:hAnsi="宋体" w:cs="宋体"/>
                <w:kern w:val="0"/>
                <w:sz w:val="24"/>
              </w:rPr>
            </w:pPr>
          </w:p>
        </w:tc>
      </w:tr>
      <w:tr w14:paraId="0E895B4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C51D3C">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AD04B3">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8D76CD">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CB8866">
            <w:pPr>
              <w:widowControl/>
              <w:spacing w:line="360" w:lineRule="auto"/>
              <w:contextualSpacing/>
              <w:jc w:val="center"/>
              <w:rPr>
                <w:rFonts w:ascii="宋体" w:hAnsi="宋体" w:cs="宋体"/>
                <w:kern w:val="0"/>
                <w:sz w:val="24"/>
              </w:rPr>
            </w:pPr>
          </w:p>
        </w:tc>
      </w:tr>
      <w:tr w14:paraId="7D46BF5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4BC89C">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383872">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ECAA6F">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0C55DA">
            <w:pPr>
              <w:widowControl/>
              <w:spacing w:line="360" w:lineRule="auto"/>
              <w:contextualSpacing/>
              <w:jc w:val="center"/>
              <w:rPr>
                <w:rFonts w:ascii="宋体" w:hAnsi="宋体" w:cs="宋体"/>
                <w:kern w:val="0"/>
                <w:sz w:val="24"/>
              </w:rPr>
            </w:pPr>
          </w:p>
        </w:tc>
      </w:tr>
    </w:tbl>
    <w:p w14:paraId="249151E7">
      <w:pPr>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注：</w:t>
      </w:r>
    </w:p>
    <w:p w14:paraId="182E3A46">
      <w:pPr>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1.管理关系：是指不具有出资持股关系的其他单位之间存在的管理与被管理关系，如一些上下级关系的事业单位和团体组织。</w:t>
      </w:r>
    </w:p>
    <w:p w14:paraId="564757C5">
      <w:pPr>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2.本表所指的管理关系仅限于直接管理关系，不包括间接的管理关系。</w:t>
      </w:r>
    </w:p>
    <w:p w14:paraId="223833E0">
      <w:pPr>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3.供应商不存在直接管理关系的，则填“无”。</w:t>
      </w:r>
    </w:p>
    <w:p w14:paraId="4C11A01D">
      <w:pPr>
        <w:spacing w:line="360" w:lineRule="auto"/>
        <w:contextualSpacing/>
        <w:jc w:val="left"/>
        <w:rPr>
          <w:rFonts w:ascii="宋体" w:hAnsi="宋体" w:cs="宋体"/>
          <w:sz w:val="24"/>
        </w:rPr>
      </w:pPr>
    </w:p>
    <w:p w14:paraId="5273D2F9">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供应商名称（签章）：</w:t>
      </w:r>
    </w:p>
    <w:p w14:paraId="3672A0B1">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5FDA8E05">
      <w:pPr>
        <w:spacing w:line="360" w:lineRule="auto"/>
        <w:ind w:right="480" w:firstLine="240" w:firstLineChars="100"/>
        <w:contextualSpacing/>
        <w:jc w:val="center"/>
        <w:rPr>
          <w:rFonts w:ascii="宋体" w:hAnsi="宋体" w:cs="宋体"/>
          <w:sz w:val="28"/>
          <w:szCs w:val="28"/>
        </w:rPr>
      </w:pPr>
      <w:r>
        <w:rPr>
          <w:rFonts w:hint="eastAsia" w:ascii="宋体" w:hAnsi="宋体" w:cs="宋体"/>
          <w:sz w:val="24"/>
        </w:rPr>
        <w:t xml:space="preserve">                                  </w:t>
      </w:r>
    </w:p>
    <w:p w14:paraId="2402BAB4">
      <w:pPr>
        <w:spacing w:line="320" w:lineRule="exact"/>
        <w:ind w:firstLine="560"/>
        <w:jc w:val="left"/>
        <w:rPr>
          <w:rFonts w:ascii="宋体" w:hAnsi="宋体" w:cs="宋体"/>
          <w:sz w:val="28"/>
          <w:szCs w:val="28"/>
        </w:rPr>
      </w:pPr>
      <w:r>
        <w:rPr>
          <w:rFonts w:hint="eastAsia" w:ascii="宋体" w:hAnsi="宋体" w:cs="宋体"/>
          <w:sz w:val="28"/>
          <w:szCs w:val="28"/>
        </w:rPr>
        <w:br w:type="page"/>
      </w:r>
      <w:r>
        <w:rPr>
          <w:rFonts w:hint="eastAsia" w:ascii="宋体" w:hAnsi="宋体" w:cs="宋体"/>
          <w:b/>
          <w:kern w:val="0"/>
          <w:sz w:val="30"/>
          <w:szCs w:val="30"/>
        </w:rPr>
        <w:t>六、资格声明函</w:t>
      </w:r>
    </w:p>
    <w:p w14:paraId="6D4F75C9">
      <w:pPr>
        <w:spacing w:line="320" w:lineRule="exact"/>
        <w:ind w:firstLine="643"/>
        <w:jc w:val="center"/>
        <w:rPr>
          <w:rFonts w:ascii="宋体" w:hAnsi="宋体" w:cs="宋体"/>
          <w:b/>
          <w:sz w:val="32"/>
          <w:szCs w:val="32"/>
        </w:rPr>
      </w:pPr>
    </w:p>
    <w:p w14:paraId="4CB92EE0">
      <w:pPr>
        <w:spacing w:line="320" w:lineRule="exact"/>
        <w:ind w:firstLine="643"/>
        <w:jc w:val="center"/>
        <w:rPr>
          <w:rFonts w:ascii="宋体" w:hAnsi="宋体" w:cs="宋体"/>
          <w:b/>
          <w:sz w:val="32"/>
          <w:szCs w:val="32"/>
        </w:rPr>
      </w:pPr>
      <w:r>
        <w:rPr>
          <w:rFonts w:hint="eastAsia" w:ascii="宋体" w:hAnsi="宋体" w:cs="宋体"/>
          <w:b/>
          <w:sz w:val="32"/>
          <w:szCs w:val="32"/>
        </w:rPr>
        <w:t>资格声明函</w:t>
      </w:r>
    </w:p>
    <w:p w14:paraId="1009396C">
      <w:pPr>
        <w:spacing w:line="320" w:lineRule="exact"/>
        <w:jc w:val="center"/>
        <w:rPr>
          <w:rFonts w:ascii="宋体" w:hAnsi="宋体" w:cs="宋体"/>
          <w:sz w:val="24"/>
          <w:szCs w:val="20"/>
        </w:rPr>
      </w:pPr>
    </w:p>
    <w:p w14:paraId="615827E6">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（采购代理机构名称）</w:t>
      </w:r>
      <w:r>
        <w:rPr>
          <w:rFonts w:hint="eastAsia" w:ascii="宋体" w:hAnsi="宋体" w:cs="宋体"/>
          <w:sz w:val="24"/>
        </w:rPr>
        <w:t>：</w:t>
      </w:r>
    </w:p>
    <w:p w14:paraId="6C3F1323">
      <w:pPr>
        <w:spacing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397A1171">
      <w:pPr>
        <w:spacing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项目的竞标，为便于贵方公正、择优地确定成交供应商及其竞标产品和货物，我方就本次竞标有关事项郑重声明如下：</w:t>
      </w:r>
    </w:p>
    <w:p w14:paraId="77531E55">
      <w:pPr>
        <w:spacing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14:paraId="264CD3E4">
      <w:pPr>
        <w:spacing w:line="360" w:lineRule="auto"/>
        <w:ind w:firstLine="480" w:firstLineChars="200"/>
        <w:contextualSpacing/>
        <w:rPr>
          <w:rFonts w:ascii="宋体" w:hAnsi="宋体" w:cs="宋体"/>
          <w:sz w:val="24"/>
        </w:rPr>
      </w:pPr>
      <w:r>
        <w:rPr>
          <w:rFonts w:hint="eastAsia" w:ascii="宋体" w:hAnsi="宋体" w:cs="宋体"/>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1663F2F1">
      <w:pPr>
        <w:spacing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00F4C8EF">
      <w:pPr>
        <w:spacing w:line="360" w:lineRule="auto"/>
        <w:ind w:firstLine="480" w:firstLineChars="200"/>
        <w:contextualSpacing/>
        <w:rPr>
          <w:rFonts w:ascii="宋体" w:hAnsi="宋体" w:cs="宋体"/>
          <w:sz w:val="24"/>
        </w:rPr>
      </w:pPr>
      <w:r>
        <w:rPr>
          <w:rFonts w:hint="eastAsia" w:ascii="宋体" w:hAnsi="宋体" w:cs="宋体"/>
          <w:sz w:val="24"/>
        </w:rPr>
        <w:t>（1）将按谈判文件的约定履行合同责任和义务；</w:t>
      </w:r>
    </w:p>
    <w:p w14:paraId="6AC8010C">
      <w:pPr>
        <w:spacing w:line="360" w:lineRule="auto"/>
        <w:ind w:firstLine="480" w:firstLineChars="200"/>
        <w:contextualSpacing/>
        <w:rPr>
          <w:rFonts w:ascii="宋体" w:hAnsi="宋体" w:cs="宋体"/>
          <w:sz w:val="24"/>
        </w:rPr>
      </w:pPr>
      <w:r>
        <w:rPr>
          <w:rFonts w:hint="eastAsia" w:ascii="宋体" w:hAnsi="宋体" w:cs="宋体"/>
          <w:sz w:val="24"/>
        </w:rPr>
        <w:t>（2）已详细审查全部谈判文件，包括澄清或者更正公告（如有）；</w:t>
      </w:r>
    </w:p>
    <w:p w14:paraId="5C530597">
      <w:pPr>
        <w:spacing w:line="360" w:lineRule="auto"/>
        <w:ind w:firstLine="480" w:firstLineChars="200"/>
        <w:contextualSpacing/>
        <w:rPr>
          <w:rFonts w:ascii="宋体" w:hAnsi="宋体" w:cs="宋体"/>
          <w:sz w:val="24"/>
        </w:rPr>
      </w:pPr>
      <w:r>
        <w:rPr>
          <w:rFonts w:hint="eastAsia" w:ascii="宋体" w:hAnsi="宋体" w:cs="宋体"/>
          <w:sz w:val="24"/>
        </w:rPr>
        <w:t>（3）同意提供按照贵方可能要求的与谈判有关的一切数据或者资料；</w:t>
      </w:r>
    </w:p>
    <w:p w14:paraId="4805DA4E">
      <w:pPr>
        <w:spacing w:line="360" w:lineRule="auto"/>
        <w:ind w:firstLine="480" w:firstLineChars="200"/>
        <w:contextualSpacing/>
        <w:rPr>
          <w:rFonts w:ascii="宋体" w:hAnsi="宋体" w:cs="宋体"/>
          <w:sz w:val="24"/>
        </w:rPr>
      </w:pPr>
      <w:r>
        <w:rPr>
          <w:rFonts w:hint="eastAsia" w:ascii="宋体" w:hAnsi="宋体" w:cs="宋体"/>
          <w:sz w:val="24"/>
        </w:rPr>
        <w:t>（4）响应谈判文件规定的竞标有效期。</w:t>
      </w:r>
    </w:p>
    <w:p w14:paraId="65F21138">
      <w:pPr>
        <w:spacing w:line="360" w:lineRule="auto"/>
        <w:ind w:firstLine="480" w:firstLineChars="200"/>
        <w:contextualSpacing/>
        <w:rPr>
          <w:rFonts w:ascii="宋体" w:hAnsi="宋体" w:cs="宋体"/>
          <w:sz w:val="24"/>
        </w:rPr>
      </w:pPr>
      <w:r>
        <w:rPr>
          <w:rFonts w:hint="eastAsia" w:ascii="宋体" w:hAnsi="宋体" w:cs="宋体"/>
          <w:sz w:val="24"/>
        </w:rPr>
        <w:t>4.我方承诺符合《中华人民共和国政府采购法》第二十二条规定：</w:t>
      </w:r>
    </w:p>
    <w:p w14:paraId="68E9EAE8">
      <w:pPr>
        <w:spacing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0A3CDFAA">
      <w:pPr>
        <w:spacing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70FC1EC9">
      <w:pPr>
        <w:spacing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722CE920">
      <w:pPr>
        <w:spacing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50C31A55">
      <w:pPr>
        <w:spacing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11FFE7EF">
      <w:pPr>
        <w:spacing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3890AE4F">
      <w:pPr>
        <w:spacing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17C48BB">
      <w:pPr>
        <w:spacing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2B04E3F">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6BEB487D">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11E94F3C">
      <w:pPr>
        <w:spacing w:line="360" w:lineRule="auto"/>
        <w:ind w:firstLine="480" w:firstLineChars="200"/>
        <w:contextualSpacing/>
        <w:rPr>
          <w:rFonts w:ascii="宋体" w:hAnsi="宋体" w:cs="宋体"/>
          <w:kern w:val="0"/>
          <w:sz w:val="24"/>
          <w:u w:val="single"/>
        </w:rPr>
      </w:pPr>
      <w:r>
        <w:rPr>
          <w:rFonts w:hint="eastAsia" w:ascii="宋体" w:hAnsi="宋体" w:cs="宋体"/>
          <w:kern w:val="0"/>
          <w:sz w:val="24"/>
        </w:rPr>
        <w:t>7.与本谈判有关的一切正式往来信函请寄：</w:t>
      </w:r>
      <w:r>
        <w:rPr>
          <w:rFonts w:hint="eastAsia" w:ascii="宋体" w:hAnsi="宋体" w:cs="宋体"/>
          <w:kern w:val="0"/>
          <w:sz w:val="24"/>
          <w:u w:val="single"/>
        </w:rPr>
        <w:t xml:space="preserve">                  </w:t>
      </w:r>
      <w:r>
        <w:rPr>
          <w:rFonts w:hint="eastAsia" w:ascii="宋体" w:hAnsi="宋体" w:cs="宋体"/>
          <w:kern w:val="0"/>
          <w:sz w:val="24"/>
        </w:rPr>
        <w:t>邮政编号：</w:t>
      </w:r>
      <w:r>
        <w:rPr>
          <w:rFonts w:hint="eastAsia" w:ascii="宋体" w:hAnsi="宋体" w:cs="宋体"/>
          <w:kern w:val="0"/>
          <w:sz w:val="24"/>
          <w:u w:val="single"/>
        </w:rPr>
        <w:t xml:space="preserve">        </w:t>
      </w:r>
    </w:p>
    <w:p w14:paraId="5DF262DA">
      <w:pPr>
        <w:spacing w:line="360" w:lineRule="auto"/>
        <w:ind w:firstLine="480" w:firstLineChars="200"/>
        <w:contextualSpacing/>
        <w:rPr>
          <w:rFonts w:ascii="宋体" w:hAnsi="宋体" w:cs="宋体"/>
          <w:kern w:val="0"/>
          <w:sz w:val="24"/>
        </w:rPr>
      </w:pPr>
      <w:r>
        <w:rPr>
          <w:rFonts w:hint="eastAsia" w:ascii="宋体" w:hAnsi="宋体" w:cs="宋体"/>
          <w:kern w:val="0"/>
          <w:sz w:val="24"/>
        </w:rPr>
        <w:t>电话/传真：</w:t>
      </w:r>
      <w:r>
        <w:rPr>
          <w:rFonts w:hint="eastAsia" w:ascii="宋体" w:hAnsi="宋体" w:cs="宋体"/>
          <w:kern w:val="0"/>
          <w:sz w:val="24"/>
          <w:u w:val="single"/>
        </w:rPr>
        <w:t xml:space="preserve">                        </w:t>
      </w:r>
      <w:r>
        <w:rPr>
          <w:rFonts w:hint="eastAsia" w:ascii="宋体" w:hAnsi="宋体" w:cs="宋体"/>
          <w:kern w:val="0"/>
          <w:sz w:val="24"/>
        </w:rPr>
        <w:t xml:space="preserve"> 电子函件：</w:t>
      </w:r>
      <w:r>
        <w:rPr>
          <w:rFonts w:hint="eastAsia" w:ascii="宋体" w:hAnsi="宋体" w:cs="宋体"/>
          <w:kern w:val="0"/>
          <w:sz w:val="24"/>
          <w:u w:val="single"/>
        </w:rPr>
        <w:t xml:space="preserve">                            </w:t>
      </w:r>
      <w:r>
        <w:rPr>
          <w:rFonts w:hint="eastAsia" w:ascii="宋体" w:hAnsi="宋体" w:cs="宋体"/>
          <w:kern w:val="0"/>
          <w:sz w:val="24"/>
        </w:rPr>
        <w:t xml:space="preserve">    </w:t>
      </w:r>
    </w:p>
    <w:p w14:paraId="34726657">
      <w:pPr>
        <w:tabs>
          <w:tab w:val="left" w:pos="939"/>
        </w:tabs>
        <w:spacing w:line="360" w:lineRule="auto"/>
        <w:ind w:left="141" w:leftChars="67" w:firstLine="360" w:firstLineChars="150"/>
        <w:contextualSpacing/>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帐号：</w:t>
      </w:r>
      <w:r>
        <w:rPr>
          <w:rFonts w:hint="eastAsia" w:ascii="宋体" w:hAnsi="宋体" w:cs="宋体"/>
          <w:sz w:val="24"/>
          <w:u w:val="single"/>
        </w:rPr>
        <w:t xml:space="preserve">                               </w:t>
      </w:r>
    </w:p>
    <w:p w14:paraId="43BC7D2F">
      <w:pPr>
        <w:tabs>
          <w:tab w:val="left" w:pos="939"/>
        </w:tabs>
        <w:spacing w:line="360" w:lineRule="auto"/>
        <w:ind w:firstLine="480" w:firstLineChars="200"/>
        <w:contextualSpacing/>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0DD9CFF2">
      <w:pPr>
        <w:tabs>
          <w:tab w:val="left" w:pos="939"/>
        </w:tabs>
        <w:spacing w:line="360" w:lineRule="auto"/>
        <w:ind w:left="141" w:leftChars="67" w:firstLine="360" w:firstLineChars="150"/>
        <w:contextualSpacing/>
        <w:rPr>
          <w:rFonts w:ascii="宋体" w:hAnsi="宋体" w:cs="宋体"/>
          <w:sz w:val="24"/>
        </w:rPr>
      </w:pPr>
      <w:r>
        <w:rPr>
          <w:rFonts w:hint="eastAsia" w:ascii="宋体" w:hAnsi="宋体" w:cs="宋体"/>
          <w:sz w:val="24"/>
        </w:rPr>
        <w:t>特此承诺。</w:t>
      </w:r>
    </w:p>
    <w:p w14:paraId="1DA66FF6">
      <w:pPr>
        <w:tabs>
          <w:tab w:val="left" w:pos="939"/>
        </w:tabs>
        <w:spacing w:line="360" w:lineRule="auto"/>
        <w:ind w:firstLine="480" w:firstLineChars="200"/>
        <w:contextualSpacing/>
        <w:rPr>
          <w:rFonts w:ascii="宋体" w:hAnsi="宋体" w:cs="宋体"/>
          <w:sz w:val="24"/>
        </w:rPr>
      </w:pPr>
      <w:r>
        <w:rPr>
          <w:rFonts w:hint="eastAsia" w:ascii="宋体" w:hAnsi="宋体" w:cs="宋体"/>
          <w:sz w:val="24"/>
        </w:rPr>
        <w:t>注：如为联合体竞标，盖章处须加盖联合体各方公章并由联合体各方法定代表人签署，否则其响应文件按无效响应处理。</w:t>
      </w:r>
    </w:p>
    <w:p w14:paraId="2B230D1F">
      <w:pPr>
        <w:tabs>
          <w:tab w:val="left" w:pos="939"/>
        </w:tabs>
        <w:spacing w:line="360" w:lineRule="auto"/>
        <w:ind w:firstLine="480" w:firstLineChars="200"/>
        <w:contextualSpacing/>
        <w:rPr>
          <w:rFonts w:ascii="宋体" w:hAnsi="宋体" w:cs="宋体"/>
          <w:sz w:val="24"/>
        </w:rPr>
      </w:pPr>
    </w:p>
    <w:p w14:paraId="22A0660D">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供应商名称（签章）：</w:t>
      </w:r>
    </w:p>
    <w:p w14:paraId="5CC27BFE">
      <w:pPr>
        <w:autoSpaceDE w:val="0"/>
        <w:autoSpaceDN w:val="0"/>
        <w:spacing w:line="360" w:lineRule="auto"/>
        <w:ind w:firstLine="6120" w:firstLineChars="2550"/>
        <w:rPr>
          <w:rFonts w:ascii="宋体" w:hAnsi="宋体" w:cs="宋体"/>
          <w:kern w:val="0"/>
          <w:sz w:val="24"/>
          <w:lang w:val="zh-CN"/>
        </w:rPr>
      </w:pPr>
      <w:r>
        <w:rPr>
          <w:rFonts w:hint="eastAsia" w:ascii="宋体" w:hAnsi="宋体" w:cs="宋体"/>
          <w:kern w:val="0"/>
          <w:sz w:val="24"/>
          <w:lang w:val="zh-CN"/>
        </w:rPr>
        <w:t>日期：  年  月   日</w:t>
      </w:r>
    </w:p>
    <w:p w14:paraId="1324A6FA">
      <w:pPr>
        <w:spacing w:line="500" w:lineRule="exact"/>
        <w:rPr>
          <w:rFonts w:ascii="宋体" w:hAnsi="宋体" w:cs="宋体"/>
          <w:b/>
          <w:sz w:val="30"/>
          <w:szCs w:val="30"/>
        </w:rPr>
      </w:pPr>
      <w:r>
        <w:rPr>
          <w:rFonts w:hint="eastAsia" w:ascii="宋体" w:hAnsi="宋体" w:cs="宋体"/>
          <w:kern w:val="0"/>
          <w:sz w:val="24"/>
          <w:lang w:val="zh-CN"/>
        </w:rPr>
        <w:br w:type="page"/>
      </w:r>
      <w:r>
        <w:rPr>
          <w:rFonts w:hint="eastAsia" w:ascii="宋体" w:hAnsi="宋体" w:cs="宋体"/>
          <w:b/>
          <w:sz w:val="30"/>
          <w:szCs w:val="30"/>
        </w:rPr>
        <w:t>七、中小企业声明函</w:t>
      </w:r>
    </w:p>
    <w:p w14:paraId="556CFE9C">
      <w:pPr>
        <w:spacing w:line="300" w:lineRule="auto"/>
        <w:ind w:firstLine="2200" w:firstLineChars="500"/>
        <w:rPr>
          <w:rFonts w:ascii="宋体" w:hAnsi="宋体" w:cs="宋体"/>
          <w:sz w:val="44"/>
          <w:szCs w:val="44"/>
        </w:rPr>
      </w:pPr>
      <w:r>
        <w:rPr>
          <w:rFonts w:hint="eastAsia" w:ascii="宋体" w:hAnsi="宋体" w:cs="宋体"/>
          <w:sz w:val="44"/>
          <w:szCs w:val="44"/>
        </w:rPr>
        <w:t>中小企业声明函（货物）</w:t>
      </w:r>
    </w:p>
    <w:p w14:paraId="393D990A">
      <w:pPr>
        <w:spacing w:line="360" w:lineRule="auto"/>
        <w:ind w:left="-426" w:right="142" w:firstLine="480"/>
        <w:contextualSpacing/>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706E1999">
      <w:pPr>
        <w:tabs>
          <w:tab w:val="left" w:pos="1384"/>
          <w:tab w:val="left" w:pos="4562"/>
          <w:tab w:val="left" w:pos="6803"/>
        </w:tabs>
        <w:spacing w:line="360" w:lineRule="auto"/>
        <w:ind w:left="-426" w:right="-58" w:firstLine="480"/>
        <w:contextualSpacing/>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5C95E26D">
      <w:pPr>
        <w:tabs>
          <w:tab w:val="left" w:pos="1065"/>
          <w:tab w:val="left" w:pos="6477"/>
        </w:tabs>
        <w:spacing w:line="360" w:lineRule="auto"/>
        <w:ind w:left="-426" w:right="-58" w:firstLine="480"/>
        <w:contextualSpacing/>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254A5F16">
      <w:pPr>
        <w:spacing w:line="360" w:lineRule="auto"/>
        <w:ind w:left="142" w:right="142"/>
        <w:contextualSpacing/>
        <w:rPr>
          <w:rFonts w:ascii="宋体" w:hAnsi="宋体" w:cs="宋体"/>
          <w:sz w:val="24"/>
        </w:rPr>
      </w:pPr>
      <w:r>
        <w:rPr>
          <w:rFonts w:hint="eastAsia" w:ascii="宋体" w:hAnsi="宋体" w:cs="宋体"/>
          <w:sz w:val="24"/>
        </w:rPr>
        <w:t xml:space="preserve">…… </w:t>
      </w:r>
    </w:p>
    <w:p w14:paraId="0E8D37D8">
      <w:pPr>
        <w:spacing w:line="360" w:lineRule="auto"/>
        <w:ind w:left="-405" w:leftChars="-193" w:right="142" w:firstLine="453" w:firstLineChars="189"/>
        <w:contextualSpacing/>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8A3A4C6">
      <w:pPr>
        <w:spacing w:line="360" w:lineRule="auto"/>
        <w:ind w:left="-426" w:right="142" w:firstLine="480"/>
        <w:contextualSpacing/>
        <w:rPr>
          <w:rFonts w:ascii="宋体" w:hAnsi="宋体" w:cs="宋体"/>
          <w:sz w:val="24"/>
        </w:rPr>
      </w:pPr>
      <w:r>
        <w:rPr>
          <w:rFonts w:hint="eastAsia" w:ascii="宋体" w:hAnsi="宋体" w:cs="宋体"/>
          <w:sz w:val="24"/>
        </w:rPr>
        <w:t>本企业对上述声明内容的真实性负责。如有虚假，将依法承担相应责任。</w:t>
      </w:r>
    </w:p>
    <w:p w14:paraId="4642392F">
      <w:pPr>
        <w:spacing w:line="360" w:lineRule="auto"/>
        <w:ind w:left="3960" w:right="1808"/>
        <w:contextualSpacing/>
        <w:rPr>
          <w:rFonts w:ascii="宋体" w:hAnsi="宋体" w:cs="宋体"/>
          <w:sz w:val="24"/>
        </w:rPr>
      </w:pPr>
    </w:p>
    <w:p w14:paraId="17141A37">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供应商名称（签章）：</w:t>
      </w:r>
    </w:p>
    <w:p w14:paraId="28DD0046">
      <w:pPr>
        <w:autoSpaceDE w:val="0"/>
        <w:autoSpaceDN w:val="0"/>
        <w:spacing w:line="360" w:lineRule="auto"/>
        <w:ind w:firstLine="6480" w:firstLineChars="2700"/>
        <w:rPr>
          <w:rFonts w:ascii="宋体" w:hAnsi="宋体" w:cs="宋体"/>
          <w:kern w:val="0"/>
          <w:sz w:val="24"/>
          <w:lang w:val="zh-CN"/>
        </w:rPr>
      </w:pPr>
      <w:r>
        <w:rPr>
          <w:rFonts w:hint="eastAsia" w:ascii="宋体" w:hAnsi="宋体" w:cs="宋体"/>
          <w:kern w:val="0"/>
          <w:sz w:val="24"/>
          <w:lang w:val="zh-CN"/>
        </w:rPr>
        <w:t>日期：  年  月   日</w:t>
      </w:r>
    </w:p>
    <w:p w14:paraId="304E58EE">
      <w:pPr>
        <w:spacing w:line="360" w:lineRule="auto"/>
        <w:ind w:left="3960" w:right="1808"/>
        <w:contextualSpacing/>
        <w:rPr>
          <w:rFonts w:ascii="宋体" w:hAnsi="宋体" w:cs="宋体"/>
          <w:sz w:val="24"/>
        </w:rPr>
      </w:pPr>
    </w:p>
    <w:p w14:paraId="33166243">
      <w:pPr>
        <w:spacing w:line="360" w:lineRule="auto"/>
        <w:contextualSpacing/>
        <w:jc w:val="left"/>
        <w:rPr>
          <w:rFonts w:ascii="宋体" w:hAnsi="宋体" w:cs="宋体"/>
          <w:b/>
          <w:sz w:val="24"/>
        </w:rPr>
      </w:pPr>
      <w:r>
        <w:rPr>
          <w:rFonts w:hint="eastAsia" w:ascii="宋体" w:hAnsi="宋体" w:cs="宋体"/>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1076E32">
      <w:pPr>
        <w:autoSpaceDE w:val="0"/>
        <w:autoSpaceDN w:val="0"/>
        <w:spacing w:line="360" w:lineRule="auto"/>
        <w:rPr>
          <w:rFonts w:ascii="宋体" w:hAnsi="宋体" w:cs="宋体"/>
          <w:b/>
          <w:sz w:val="30"/>
          <w:szCs w:val="30"/>
        </w:rPr>
      </w:pPr>
      <w:r>
        <w:rPr>
          <w:rFonts w:hint="eastAsia" w:ascii="宋体" w:hAnsi="宋体" w:cs="宋体"/>
          <w:sz w:val="24"/>
          <w:szCs w:val="32"/>
        </w:rPr>
        <w:br w:type="page"/>
      </w:r>
      <w:r>
        <w:rPr>
          <w:rFonts w:hint="eastAsia" w:ascii="宋体" w:hAnsi="宋体" w:cs="宋体"/>
          <w:b/>
          <w:kern w:val="0"/>
          <w:sz w:val="30"/>
          <w:szCs w:val="30"/>
        </w:rPr>
        <w:t>八、</w:t>
      </w:r>
      <w:r>
        <w:rPr>
          <w:rFonts w:hint="eastAsia" w:ascii="宋体" w:hAnsi="宋体" w:cs="宋体"/>
          <w:b/>
          <w:sz w:val="30"/>
          <w:szCs w:val="30"/>
        </w:rPr>
        <w:t>符合特定资格条件（如果项目要求）的有关证明材料（复印件）</w:t>
      </w:r>
    </w:p>
    <w:p w14:paraId="5435CF20">
      <w:pPr>
        <w:snapToGrid w:val="0"/>
        <w:spacing w:line="360" w:lineRule="auto"/>
        <w:ind w:firstLine="602" w:firstLineChars="200"/>
        <w:rPr>
          <w:rFonts w:ascii="宋体" w:hAnsi="宋体" w:cs="宋体"/>
          <w:b/>
          <w:sz w:val="30"/>
          <w:szCs w:val="30"/>
        </w:rPr>
      </w:pPr>
    </w:p>
    <w:p w14:paraId="794171C6">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供应商名称（签章）：</w:t>
      </w:r>
    </w:p>
    <w:p w14:paraId="6099F703">
      <w:pPr>
        <w:autoSpaceDE w:val="0"/>
        <w:autoSpaceDN w:val="0"/>
        <w:spacing w:line="360" w:lineRule="auto"/>
        <w:ind w:firstLine="6480" w:firstLineChars="2700"/>
        <w:rPr>
          <w:rFonts w:ascii="宋体" w:hAnsi="宋体" w:cs="宋体"/>
          <w:b/>
          <w:bCs/>
          <w:sz w:val="24"/>
        </w:rPr>
      </w:pPr>
      <w:r>
        <w:rPr>
          <w:rFonts w:hint="eastAsia" w:ascii="宋体" w:hAnsi="宋体" w:cs="宋体"/>
          <w:kern w:val="0"/>
          <w:sz w:val="24"/>
          <w:lang w:val="zh-CN"/>
        </w:rPr>
        <w:t>日期：  年  月   日</w:t>
      </w:r>
    </w:p>
    <w:p w14:paraId="2BEACEE0">
      <w:pPr>
        <w:autoSpaceDE w:val="0"/>
        <w:autoSpaceDN w:val="0"/>
        <w:spacing w:line="360" w:lineRule="auto"/>
        <w:ind w:firstLine="5355" w:firstLineChars="2550"/>
        <w:rPr>
          <w:rFonts w:ascii="宋体" w:hAnsi="宋体" w:cs="宋体"/>
        </w:rPr>
        <w:sectPr>
          <w:pgSz w:w="11910" w:h="16840"/>
          <w:pgMar w:top="1134" w:right="1134" w:bottom="1134" w:left="1134" w:header="720" w:footer="720" w:gutter="0"/>
          <w:cols w:space="720" w:num="1"/>
        </w:sectPr>
      </w:pPr>
    </w:p>
    <w:p w14:paraId="490DEC26">
      <w:pPr>
        <w:keepNext/>
        <w:keepLines/>
        <w:spacing w:before="260" w:after="260" w:line="416" w:lineRule="auto"/>
        <w:ind w:firstLine="640"/>
        <w:jc w:val="center"/>
        <w:outlineLvl w:val="1"/>
        <w:rPr>
          <w:rFonts w:ascii="宋体" w:hAnsi="宋体" w:cs="宋体"/>
          <w:bCs/>
          <w:sz w:val="32"/>
          <w:szCs w:val="32"/>
        </w:rPr>
      </w:pPr>
      <w:bookmarkStart w:id="71" w:name="_Toc28691"/>
      <w:r>
        <w:rPr>
          <w:rFonts w:hint="eastAsia" w:ascii="宋体" w:hAnsi="宋体" w:cs="宋体"/>
          <w:sz w:val="32"/>
          <w:szCs w:val="32"/>
        </w:rPr>
        <w:t xml:space="preserve">第二节 </w:t>
      </w:r>
      <w:r>
        <w:rPr>
          <w:rFonts w:hint="eastAsia" w:ascii="宋体" w:hAnsi="宋体" w:cs="宋体"/>
          <w:bCs/>
          <w:sz w:val="32"/>
          <w:szCs w:val="32"/>
        </w:rPr>
        <w:t>商务技术文件格式</w:t>
      </w:r>
      <w:bookmarkEnd w:id="71"/>
    </w:p>
    <w:p w14:paraId="00610094">
      <w:pPr>
        <w:snapToGrid w:val="0"/>
        <w:spacing w:before="120" w:beforeLines="50" w:after="50"/>
        <w:rPr>
          <w:rFonts w:ascii="宋体" w:hAnsi="宋体" w:cs="宋体"/>
          <w:bCs/>
          <w:sz w:val="32"/>
          <w:szCs w:val="20"/>
        </w:rPr>
      </w:pPr>
      <w:r>
        <w:rPr>
          <w:rFonts w:hint="eastAsia" w:ascii="宋体" w:hAnsi="宋体" w:cs="宋体"/>
          <w:sz w:val="24"/>
        </w:rPr>
        <w:t xml:space="preserve">                                                    </w:t>
      </w:r>
    </w:p>
    <w:p w14:paraId="04D4289C">
      <w:pPr>
        <w:snapToGrid w:val="0"/>
        <w:spacing w:before="120" w:beforeLines="50" w:after="50"/>
        <w:rPr>
          <w:rFonts w:ascii="宋体" w:hAnsi="宋体" w:cs="宋体"/>
          <w:sz w:val="24"/>
          <w:szCs w:val="20"/>
        </w:rPr>
      </w:pPr>
    </w:p>
    <w:p w14:paraId="01470B8E">
      <w:pPr>
        <w:snapToGrid w:val="0"/>
        <w:spacing w:before="120" w:beforeLines="50" w:after="50"/>
        <w:rPr>
          <w:rFonts w:ascii="宋体" w:hAnsi="宋体" w:cs="宋体"/>
          <w:sz w:val="24"/>
          <w:szCs w:val="20"/>
        </w:rPr>
      </w:pPr>
    </w:p>
    <w:p w14:paraId="06598FD8">
      <w:pPr>
        <w:snapToGrid w:val="0"/>
        <w:spacing w:before="120" w:beforeLines="50" w:after="50"/>
        <w:rPr>
          <w:rFonts w:ascii="宋体" w:hAnsi="宋体" w:cs="宋体"/>
          <w:sz w:val="24"/>
          <w:szCs w:val="20"/>
        </w:rPr>
      </w:pPr>
    </w:p>
    <w:p w14:paraId="15EA8E7D">
      <w:pPr>
        <w:snapToGrid w:val="0"/>
        <w:spacing w:before="120" w:beforeLines="50" w:after="50"/>
        <w:ind w:firstLine="880"/>
        <w:jc w:val="center"/>
        <w:rPr>
          <w:rFonts w:ascii="宋体" w:hAnsi="宋体" w:cs="宋体"/>
          <w:bCs/>
          <w:sz w:val="44"/>
          <w:szCs w:val="44"/>
        </w:rPr>
      </w:pPr>
      <w:r>
        <w:rPr>
          <w:rFonts w:hint="eastAsia" w:ascii="宋体" w:hAnsi="宋体" w:cs="宋体"/>
          <w:bCs/>
          <w:sz w:val="44"/>
          <w:szCs w:val="44"/>
        </w:rPr>
        <w:t>商  务  技  术  文  件（封面）</w:t>
      </w:r>
    </w:p>
    <w:p w14:paraId="68F5F53B">
      <w:pPr>
        <w:snapToGrid w:val="0"/>
        <w:spacing w:before="120" w:beforeLines="50" w:after="50"/>
        <w:rPr>
          <w:rFonts w:ascii="宋体" w:hAnsi="宋体" w:cs="宋体"/>
          <w:bCs/>
          <w:sz w:val="24"/>
          <w:szCs w:val="20"/>
        </w:rPr>
      </w:pPr>
    </w:p>
    <w:p w14:paraId="7389F5E4">
      <w:pPr>
        <w:snapToGrid w:val="0"/>
        <w:spacing w:before="120" w:beforeLines="50" w:after="50"/>
        <w:rPr>
          <w:rFonts w:ascii="宋体" w:hAnsi="宋体" w:cs="宋体"/>
          <w:bCs/>
          <w:sz w:val="24"/>
          <w:szCs w:val="20"/>
        </w:rPr>
      </w:pPr>
    </w:p>
    <w:p w14:paraId="7287AF8C">
      <w:pPr>
        <w:snapToGrid w:val="0"/>
        <w:spacing w:before="120" w:beforeLines="50" w:after="50"/>
        <w:rPr>
          <w:rFonts w:ascii="宋体" w:hAnsi="宋体" w:cs="宋体"/>
          <w:bCs/>
          <w:sz w:val="24"/>
          <w:szCs w:val="20"/>
        </w:rPr>
      </w:pPr>
    </w:p>
    <w:p w14:paraId="1FF22BA0">
      <w:pPr>
        <w:snapToGrid w:val="0"/>
        <w:spacing w:before="120" w:beforeLines="50" w:after="50"/>
        <w:rPr>
          <w:rFonts w:ascii="宋体" w:hAnsi="宋体" w:cs="宋体"/>
          <w:bCs/>
          <w:sz w:val="24"/>
          <w:szCs w:val="20"/>
        </w:rPr>
      </w:pPr>
    </w:p>
    <w:p w14:paraId="724A2CF0">
      <w:pPr>
        <w:snapToGrid w:val="0"/>
        <w:spacing w:before="120" w:beforeLines="50" w:after="50"/>
        <w:rPr>
          <w:rFonts w:ascii="宋体" w:hAnsi="宋体" w:cs="宋体"/>
          <w:bCs/>
          <w:sz w:val="24"/>
          <w:szCs w:val="20"/>
        </w:rPr>
      </w:pPr>
    </w:p>
    <w:p w14:paraId="3F265247">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066B8549">
      <w:pPr>
        <w:snapToGrid w:val="0"/>
        <w:spacing w:before="120" w:beforeLines="50" w:after="50"/>
        <w:ind w:firstLine="720" w:firstLineChars="225"/>
        <w:rPr>
          <w:rFonts w:ascii="宋体" w:hAnsi="宋体" w:cs="宋体"/>
          <w:bCs/>
          <w:sz w:val="32"/>
          <w:szCs w:val="32"/>
        </w:rPr>
      </w:pPr>
    </w:p>
    <w:p w14:paraId="685E432A">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项目编号：</w:t>
      </w:r>
    </w:p>
    <w:p w14:paraId="158C6565">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2B78F271">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所竞分标（如有则填写，无分标时填写“无”或者留空）：</w:t>
      </w:r>
    </w:p>
    <w:p w14:paraId="0E85284C">
      <w:pPr>
        <w:snapToGrid w:val="0"/>
        <w:spacing w:before="120" w:beforeLines="50" w:after="50"/>
        <w:ind w:firstLine="720" w:firstLineChars="225"/>
        <w:rPr>
          <w:rFonts w:ascii="宋体" w:hAnsi="宋体" w:cs="宋体"/>
          <w:bCs/>
          <w:sz w:val="32"/>
          <w:szCs w:val="32"/>
        </w:rPr>
      </w:pPr>
    </w:p>
    <w:p w14:paraId="005B3714">
      <w:pPr>
        <w:snapToGrid w:val="0"/>
        <w:spacing w:before="50" w:after="50"/>
        <w:ind w:firstLine="640" w:firstLineChars="200"/>
        <w:rPr>
          <w:rFonts w:ascii="宋体" w:hAnsi="宋体" w:cs="宋体"/>
          <w:bCs/>
          <w:sz w:val="32"/>
          <w:szCs w:val="32"/>
        </w:rPr>
      </w:pPr>
      <w:r>
        <w:rPr>
          <w:rFonts w:hint="eastAsia" w:ascii="宋体" w:hAnsi="宋体" w:cs="宋体"/>
          <w:bCs/>
          <w:sz w:val="32"/>
          <w:szCs w:val="32"/>
        </w:rPr>
        <w:t>供应商名称：</w:t>
      </w:r>
    </w:p>
    <w:p w14:paraId="0D6D3440">
      <w:pPr>
        <w:snapToGrid w:val="0"/>
        <w:spacing w:before="50" w:after="50"/>
        <w:ind w:firstLine="720" w:firstLineChars="225"/>
        <w:rPr>
          <w:rFonts w:ascii="宋体" w:hAnsi="宋体" w:cs="宋体"/>
          <w:bCs/>
          <w:sz w:val="32"/>
          <w:szCs w:val="32"/>
        </w:rPr>
      </w:pPr>
    </w:p>
    <w:p w14:paraId="2FD369A2">
      <w:pPr>
        <w:snapToGrid w:val="0"/>
        <w:spacing w:before="50" w:after="50"/>
        <w:ind w:firstLine="720" w:firstLineChars="225"/>
        <w:rPr>
          <w:rFonts w:ascii="宋体" w:hAnsi="宋体" w:cs="宋体"/>
          <w:bCs/>
          <w:sz w:val="32"/>
          <w:szCs w:val="32"/>
        </w:rPr>
      </w:pPr>
    </w:p>
    <w:p w14:paraId="22C40386">
      <w:pPr>
        <w:snapToGrid w:val="0"/>
        <w:spacing w:before="50" w:after="50"/>
        <w:ind w:firstLine="1280" w:firstLineChars="400"/>
        <w:rPr>
          <w:rFonts w:ascii="宋体" w:hAnsi="宋体" w:cs="宋体"/>
          <w:bCs/>
          <w:sz w:val="32"/>
          <w:szCs w:val="32"/>
        </w:rPr>
      </w:pPr>
    </w:p>
    <w:p w14:paraId="5836BF2B">
      <w:pPr>
        <w:snapToGrid w:val="0"/>
        <w:spacing w:before="120" w:beforeLines="50" w:after="50"/>
        <w:ind w:firstLine="640"/>
        <w:jc w:val="center"/>
        <w:rPr>
          <w:rFonts w:ascii="宋体" w:hAnsi="宋体" w:cs="宋体"/>
          <w:sz w:val="32"/>
          <w:szCs w:val="32"/>
        </w:rPr>
      </w:pPr>
      <w:r>
        <w:rPr>
          <w:rFonts w:hint="eastAsia" w:ascii="宋体" w:hAnsi="宋体" w:cs="宋体"/>
          <w:sz w:val="32"/>
          <w:szCs w:val="32"/>
        </w:rPr>
        <w:t>年    月    日</w:t>
      </w:r>
    </w:p>
    <w:p w14:paraId="4ED8A37D">
      <w:pPr>
        <w:jc w:val="center"/>
        <w:rPr>
          <w:rFonts w:ascii="宋体" w:hAnsi="宋体" w:cs="宋体"/>
          <w:b/>
          <w:kern w:val="0"/>
          <w:sz w:val="28"/>
          <w:szCs w:val="28"/>
        </w:rPr>
      </w:pPr>
      <w:r>
        <w:rPr>
          <w:rFonts w:hint="eastAsia" w:ascii="宋体" w:hAnsi="宋体" w:cs="宋体"/>
          <w:sz w:val="24"/>
        </w:rPr>
        <w:br w:type="page"/>
      </w:r>
      <w:r>
        <w:rPr>
          <w:rFonts w:hint="eastAsia" w:ascii="宋体" w:hAnsi="宋体" w:cs="宋体"/>
          <w:b/>
          <w:kern w:val="0"/>
          <w:sz w:val="28"/>
          <w:szCs w:val="28"/>
        </w:rPr>
        <w:t>商务技术文件目录</w:t>
      </w:r>
    </w:p>
    <w:p w14:paraId="2E6D5C19">
      <w:pPr>
        <w:adjustRightInd w:val="0"/>
        <w:spacing w:line="360" w:lineRule="auto"/>
        <w:ind w:left="2" w:firstLine="480" w:firstLineChars="200"/>
        <w:rPr>
          <w:rFonts w:ascii="宋体" w:hAnsi="宋体" w:cs="宋体"/>
          <w:sz w:val="24"/>
        </w:rPr>
      </w:pPr>
      <w:r>
        <w:rPr>
          <w:rFonts w:hint="eastAsia" w:ascii="宋体" w:hAnsi="宋体" w:cs="宋体"/>
          <w:sz w:val="24"/>
        </w:rPr>
        <w:t>一、无串标行为承诺函………………………………………………………（页码）</w:t>
      </w:r>
    </w:p>
    <w:p w14:paraId="3C93730A">
      <w:pPr>
        <w:adjustRightInd w:val="0"/>
        <w:spacing w:line="360" w:lineRule="auto"/>
        <w:ind w:left="2" w:firstLine="480" w:firstLineChars="200"/>
        <w:rPr>
          <w:rFonts w:ascii="宋体" w:hAnsi="宋体" w:cs="宋体"/>
          <w:sz w:val="24"/>
        </w:rPr>
      </w:pPr>
      <w:r>
        <w:rPr>
          <w:rFonts w:hint="eastAsia" w:ascii="宋体" w:hAnsi="宋体" w:cs="宋体"/>
          <w:sz w:val="24"/>
        </w:rPr>
        <w:t>二、法定代表人身份证明及法定代表人有效身份证正反面复印件………（页码）</w:t>
      </w:r>
    </w:p>
    <w:p w14:paraId="7CDF1DFD">
      <w:pPr>
        <w:adjustRightInd w:val="0"/>
        <w:spacing w:line="360" w:lineRule="auto"/>
        <w:ind w:left="2" w:firstLine="480" w:firstLineChars="200"/>
        <w:rPr>
          <w:rFonts w:ascii="宋体" w:hAnsi="宋体" w:cs="宋体"/>
          <w:sz w:val="24"/>
        </w:rPr>
      </w:pPr>
      <w:r>
        <w:rPr>
          <w:rFonts w:hint="eastAsia" w:ascii="宋体" w:hAnsi="宋体" w:cs="宋体"/>
          <w:sz w:val="24"/>
        </w:rPr>
        <w:t>三、法定代表人授权委托书（如有委托时）………………………………（页码）</w:t>
      </w:r>
    </w:p>
    <w:p w14:paraId="63FD3CC5">
      <w:pPr>
        <w:adjustRightInd w:val="0"/>
        <w:spacing w:line="360" w:lineRule="auto"/>
        <w:ind w:left="2" w:firstLine="480" w:firstLineChars="200"/>
        <w:rPr>
          <w:rFonts w:ascii="宋体" w:hAnsi="宋体" w:cs="宋体"/>
          <w:sz w:val="24"/>
        </w:rPr>
      </w:pPr>
      <w:r>
        <w:rPr>
          <w:rFonts w:hint="eastAsia" w:ascii="宋体" w:hAnsi="宋体" w:cs="宋体"/>
          <w:sz w:val="24"/>
        </w:rPr>
        <w:t>四、谈判保证金提交凭证</w:t>
      </w:r>
      <w:r>
        <w:rPr>
          <w:rFonts w:hint="eastAsia" w:ascii="宋体" w:hAnsi="宋体" w:cs="宋体"/>
          <w:sz w:val="24"/>
          <w:lang w:val="zh-CN"/>
        </w:rPr>
        <w:t>…………………………</w:t>
      </w:r>
      <w:r>
        <w:rPr>
          <w:rFonts w:hint="eastAsia" w:ascii="宋体" w:hAnsi="宋体" w:cs="宋体"/>
          <w:sz w:val="24"/>
        </w:rPr>
        <w:t>…………………………（页码）</w:t>
      </w:r>
    </w:p>
    <w:p w14:paraId="6597A189">
      <w:pPr>
        <w:adjustRightInd w:val="0"/>
        <w:spacing w:line="360" w:lineRule="auto"/>
        <w:ind w:left="2" w:firstLine="480" w:firstLineChars="200"/>
        <w:rPr>
          <w:rFonts w:ascii="宋体" w:hAnsi="宋体" w:cs="宋体"/>
          <w:sz w:val="24"/>
        </w:rPr>
      </w:pPr>
      <w:r>
        <w:rPr>
          <w:rFonts w:hint="eastAsia" w:ascii="宋体" w:hAnsi="宋体" w:cs="宋体"/>
          <w:sz w:val="24"/>
        </w:rPr>
        <w:t>五、</w:t>
      </w:r>
      <w:r>
        <w:rPr>
          <w:rFonts w:hint="eastAsia" w:ascii="宋体" w:hAnsi="宋体" w:cs="宋体"/>
          <w:sz w:val="24"/>
          <w:lang w:val="zh-CN"/>
        </w:rPr>
        <w:t>商务条款偏离表………………………………</w:t>
      </w:r>
      <w:r>
        <w:rPr>
          <w:rFonts w:hint="eastAsia" w:ascii="宋体" w:hAnsi="宋体" w:cs="宋体"/>
          <w:sz w:val="24"/>
        </w:rPr>
        <w:t>…………………………（页码）</w:t>
      </w:r>
    </w:p>
    <w:p w14:paraId="7F2C0996">
      <w:pPr>
        <w:adjustRightInd w:val="0"/>
        <w:spacing w:line="360" w:lineRule="auto"/>
        <w:ind w:left="2" w:firstLine="480" w:firstLineChars="200"/>
        <w:rPr>
          <w:rFonts w:ascii="宋体" w:hAnsi="宋体" w:cs="宋体"/>
          <w:sz w:val="24"/>
        </w:rPr>
      </w:pPr>
      <w:r>
        <w:rPr>
          <w:rFonts w:hint="eastAsia" w:ascii="宋体" w:hAnsi="宋体" w:cs="宋体"/>
          <w:sz w:val="24"/>
        </w:rPr>
        <w:t>六、</w:t>
      </w:r>
      <w:bookmarkStart w:id="72" w:name="OLE_LINK7"/>
      <w:bookmarkStart w:id="73" w:name="OLE_LINK6"/>
      <w:bookmarkStart w:id="74" w:name="OLE_LINK5"/>
      <w:r>
        <w:rPr>
          <w:rFonts w:hint="eastAsia" w:ascii="宋体" w:hAnsi="宋体" w:cs="宋体"/>
          <w:sz w:val="24"/>
        </w:rPr>
        <w:t>竞标人情况介绍</w:t>
      </w:r>
      <w:r>
        <w:rPr>
          <w:rFonts w:hint="eastAsia" w:ascii="宋体" w:hAnsi="宋体" w:cs="宋体"/>
          <w:sz w:val="24"/>
          <w:lang w:val="zh-CN"/>
        </w:rPr>
        <w:t>………………………………</w:t>
      </w:r>
      <w:r>
        <w:rPr>
          <w:rFonts w:hint="eastAsia" w:ascii="宋体" w:hAnsi="宋体" w:cs="宋体"/>
          <w:sz w:val="24"/>
        </w:rPr>
        <w:t>…………………………（页码）</w:t>
      </w:r>
    </w:p>
    <w:p w14:paraId="04122713">
      <w:pPr>
        <w:adjustRightInd w:val="0"/>
        <w:spacing w:line="360" w:lineRule="auto"/>
        <w:ind w:left="2" w:firstLine="480" w:firstLineChars="200"/>
        <w:rPr>
          <w:rFonts w:ascii="宋体" w:hAnsi="宋体" w:cs="宋体"/>
          <w:sz w:val="24"/>
        </w:rPr>
      </w:pPr>
      <w:r>
        <w:rPr>
          <w:rFonts w:hint="eastAsia" w:ascii="宋体" w:hAnsi="宋体" w:cs="宋体"/>
          <w:sz w:val="24"/>
        </w:rPr>
        <w:t>七、供应商类似业绩的证明文件（如有要求）</w:t>
      </w:r>
      <w:r>
        <w:rPr>
          <w:rFonts w:hint="eastAsia" w:ascii="宋体" w:hAnsi="宋体" w:cs="宋体"/>
          <w:sz w:val="24"/>
          <w:lang w:val="zh-CN"/>
        </w:rPr>
        <w:t>……………………………</w:t>
      </w:r>
      <w:r>
        <w:rPr>
          <w:rFonts w:hint="eastAsia" w:ascii="宋体" w:hAnsi="宋体" w:cs="宋体"/>
          <w:sz w:val="24"/>
        </w:rPr>
        <w:t>（页码）</w:t>
      </w:r>
      <w:bookmarkEnd w:id="72"/>
      <w:bookmarkEnd w:id="73"/>
    </w:p>
    <w:bookmarkEnd w:id="74"/>
    <w:p w14:paraId="07FAF9E3">
      <w:pPr>
        <w:adjustRightInd w:val="0"/>
        <w:spacing w:line="360" w:lineRule="auto"/>
        <w:ind w:left="2" w:firstLine="480" w:firstLineChars="200"/>
        <w:rPr>
          <w:rFonts w:ascii="宋体" w:hAnsi="宋体" w:cs="宋体"/>
          <w:sz w:val="24"/>
        </w:rPr>
      </w:pPr>
      <w:r>
        <w:rPr>
          <w:rFonts w:hint="eastAsia" w:ascii="宋体" w:hAnsi="宋体" w:cs="宋体"/>
          <w:sz w:val="24"/>
        </w:rPr>
        <w:t>八、货物需求偏离表…………………………………………………………（页码）</w:t>
      </w:r>
    </w:p>
    <w:p w14:paraId="33464391">
      <w:pPr>
        <w:adjustRightInd w:val="0"/>
        <w:spacing w:line="360" w:lineRule="auto"/>
        <w:ind w:left="2" w:firstLine="480" w:firstLineChars="200"/>
        <w:rPr>
          <w:rFonts w:ascii="宋体" w:hAnsi="宋体" w:cs="宋体"/>
          <w:sz w:val="24"/>
        </w:rPr>
      </w:pPr>
      <w:r>
        <w:rPr>
          <w:rFonts w:hint="eastAsia" w:ascii="宋体" w:hAnsi="宋体" w:cs="宋体"/>
          <w:sz w:val="24"/>
        </w:rPr>
        <w:t>九、竞标人的技术服务、技术培训、售后服务的内容和措施……………（页码）</w:t>
      </w:r>
    </w:p>
    <w:p w14:paraId="495B474F">
      <w:pPr>
        <w:adjustRightInd w:val="0"/>
        <w:spacing w:line="360" w:lineRule="auto"/>
        <w:ind w:left="2" w:firstLine="480" w:firstLineChars="200"/>
        <w:rPr>
          <w:rFonts w:ascii="宋体" w:hAnsi="宋体" w:cs="宋体"/>
          <w:sz w:val="24"/>
        </w:rPr>
      </w:pPr>
      <w:r>
        <w:rPr>
          <w:rFonts w:hint="eastAsia" w:ascii="宋体" w:hAnsi="宋体" w:cs="宋体"/>
          <w:sz w:val="24"/>
        </w:rPr>
        <w:t>十、</w:t>
      </w:r>
      <w:r>
        <w:rPr>
          <w:rFonts w:hint="eastAsia" w:ascii="宋体" w:hAnsi="宋体" w:cs="宋体"/>
          <w:sz w:val="24"/>
          <w:lang w:val="zh-CN"/>
        </w:rPr>
        <w:t>项目实施人员一览表（如有要求）………………………</w:t>
      </w:r>
      <w:r>
        <w:rPr>
          <w:rFonts w:hint="eastAsia" w:ascii="宋体" w:hAnsi="宋体" w:cs="宋体"/>
          <w:sz w:val="24"/>
        </w:rPr>
        <w:t>……………（页码）</w:t>
      </w:r>
    </w:p>
    <w:p w14:paraId="30A4E9C9">
      <w:pPr>
        <w:adjustRightInd w:val="0"/>
        <w:spacing w:line="360" w:lineRule="auto"/>
        <w:ind w:left="2" w:firstLine="480" w:firstLineChars="200"/>
        <w:rPr>
          <w:rFonts w:ascii="宋体" w:hAnsi="宋体" w:cs="宋体"/>
          <w:sz w:val="24"/>
        </w:rPr>
      </w:pPr>
      <w:r>
        <w:rPr>
          <w:rFonts w:hint="eastAsia" w:ascii="宋体" w:hAnsi="宋体" w:cs="宋体"/>
          <w:sz w:val="24"/>
        </w:rPr>
        <w:t>十一、货物需求、商务条款要求提供的其他材料</w:t>
      </w:r>
      <w:r>
        <w:rPr>
          <w:rFonts w:hint="eastAsia" w:ascii="宋体" w:hAnsi="宋体" w:cs="宋体"/>
          <w:sz w:val="24"/>
          <w:lang w:val="zh-CN"/>
        </w:rPr>
        <w:t>…………………</w:t>
      </w:r>
      <w:r>
        <w:rPr>
          <w:rFonts w:hint="eastAsia" w:ascii="宋体" w:hAnsi="宋体" w:cs="宋体"/>
          <w:sz w:val="24"/>
        </w:rPr>
        <w:t>………（页码）</w:t>
      </w:r>
    </w:p>
    <w:p w14:paraId="3D2523B1">
      <w:pPr>
        <w:spacing w:line="360" w:lineRule="auto"/>
        <w:ind w:firstLine="482"/>
        <w:rPr>
          <w:rFonts w:ascii="宋体" w:hAnsi="宋体" w:cs="宋体"/>
          <w:b/>
          <w:bCs/>
          <w:sz w:val="24"/>
        </w:rPr>
      </w:pPr>
      <w:r>
        <w:rPr>
          <w:rFonts w:hint="eastAsia" w:ascii="宋体" w:hAnsi="宋体" w:cs="宋体"/>
          <w:b/>
          <w:bCs/>
          <w:sz w:val="24"/>
        </w:rPr>
        <w:t>注：以上目录是基本格式要求，各供应商可根据自身情况进一步向下增加内容或细化。</w:t>
      </w:r>
    </w:p>
    <w:p w14:paraId="3E0E9D4A">
      <w:pPr>
        <w:snapToGrid w:val="0"/>
        <w:spacing w:before="120" w:beforeLines="50" w:after="50" w:line="360" w:lineRule="auto"/>
        <w:ind w:left="142" w:firstLine="640" w:firstLineChars="200"/>
        <w:jc w:val="left"/>
        <w:rPr>
          <w:rFonts w:ascii="宋体" w:hAnsi="宋体" w:cs="宋体"/>
          <w:sz w:val="32"/>
          <w:szCs w:val="32"/>
        </w:rPr>
      </w:pPr>
    </w:p>
    <w:p w14:paraId="5BF98FB8">
      <w:pPr>
        <w:spacing w:line="520" w:lineRule="exact"/>
        <w:ind w:firstLine="880"/>
        <w:rPr>
          <w:rFonts w:ascii="宋体" w:hAnsi="宋体" w:cs="宋体"/>
          <w:sz w:val="44"/>
          <w:szCs w:val="44"/>
        </w:rPr>
      </w:pPr>
      <w:r>
        <w:rPr>
          <w:rFonts w:hint="eastAsia" w:ascii="宋体" w:hAnsi="宋体" w:cs="宋体"/>
          <w:sz w:val="44"/>
          <w:szCs w:val="44"/>
        </w:rPr>
        <w:br w:type="page"/>
      </w:r>
      <w:r>
        <w:rPr>
          <w:rFonts w:hint="eastAsia" w:ascii="宋体" w:hAnsi="宋体" w:cs="宋体"/>
          <w:b/>
          <w:sz w:val="30"/>
          <w:szCs w:val="30"/>
        </w:rPr>
        <w:t>一、无串标行为承诺函</w:t>
      </w:r>
    </w:p>
    <w:p w14:paraId="59CED7BE">
      <w:pPr>
        <w:spacing w:line="520" w:lineRule="exact"/>
        <w:ind w:firstLine="880"/>
        <w:jc w:val="center"/>
        <w:rPr>
          <w:rFonts w:ascii="宋体" w:hAnsi="宋体" w:cs="宋体"/>
          <w:sz w:val="44"/>
          <w:szCs w:val="44"/>
        </w:rPr>
      </w:pPr>
    </w:p>
    <w:p w14:paraId="634EB53C">
      <w:pPr>
        <w:spacing w:line="520" w:lineRule="exact"/>
        <w:ind w:firstLine="880"/>
        <w:jc w:val="center"/>
        <w:rPr>
          <w:rFonts w:ascii="宋体" w:hAnsi="宋体" w:cs="宋体"/>
          <w:sz w:val="32"/>
          <w:szCs w:val="32"/>
        </w:rPr>
      </w:pPr>
      <w:r>
        <w:rPr>
          <w:rFonts w:hint="eastAsia" w:ascii="宋体" w:hAnsi="宋体" w:cs="宋体"/>
          <w:sz w:val="44"/>
          <w:szCs w:val="44"/>
        </w:rPr>
        <w:t>无串通竞标行为的承诺函</w:t>
      </w:r>
    </w:p>
    <w:p w14:paraId="14BB901F">
      <w:pPr>
        <w:spacing w:line="360" w:lineRule="auto"/>
        <w:ind w:firstLine="640"/>
        <w:contextualSpacing/>
        <w:rPr>
          <w:rFonts w:ascii="宋体" w:hAnsi="宋体" w:cs="宋体"/>
          <w:sz w:val="32"/>
          <w:szCs w:val="32"/>
        </w:rPr>
      </w:pPr>
    </w:p>
    <w:p w14:paraId="7A27A9BE">
      <w:pPr>
        <w:spacing w:line="360" w:lineRule="auto"/>
        <w:ind w:firstLine="482" w:firstLineChars="200"/>
        <w:contextualSpacing/>
        <w:rPr>
          <w:rFonts w:ascii="宋体" w:hAnsi="宋体" w:cs="宋体"/>
          <w:b/>
          <w:bCs/>
          <w:sz w:val="24"/>
        </w:rPr>
      </w:pPr>
      <w:r>
        <w:rPr>
          <w:rFonts w:hint="eastAsia" w:ascii="宋体" w:hAnsi="宋体" w:cs="宋体"/>
          <w:b/>
          <w:bCs/>
          <w:sz w:val="24"/>
        </w:rPr>
        <w:t>一、我方承诺无下列相互串通竞标的情形：</w:t>
      </w:r>
    </w:p>
    <w:p w14:paraId="3B7F8A7A">
      <w:pPr>
        <w:spacing w:line="360" w:lineRule="auto"/>
        <w:ind w:firstLine="480" w:firstLineChars="200"/>
        <w:contextualSpacing/>
        <w:rPr>
          <w:rFonts w:ascii="宋体" w:hAnsi="宋体" w:cs="宋体"/>
          <w:sz w:val="24"/>
        </w:rPr>
      </w:pPr>
      <w:r>
        <w:rPr>
          <w:rFonts w:hint="eastAsia" w:ascii="宋体" w:hAnsi="宋体" w:cs="宋体"/>
          <w:sz w:val="24"/>
        </w:rPr>
        <w:t>1.不同供应商的响应文件由同一单位或者个人编制；</w:t>
      </w:r>
    </w:p>
    <w:p w14:paraId="7404279C">
      <w:pPr>
        <w:spacing w:line="360" w:lineRule="auto"/>
        <w:ind w:firstLine="480" w:firstLineChars="200"/>
        <w:contextualSpacing/>
        <w:rPr>
          <w:rFonts w:ascii="宋体" w:hAnsi="宋体" w:cs="宋体"/>
          <w:sz w:val="24"/>
        </w:rPr>
      </w:pPr>
      <w:r>
        <w:rPr>
          <w:rFonts w:hint="eastAsia" w:ascii="宋体" w:hAnsi="宋体" w:cs="宋体"/>
          <w:sz w:val="24"/>
        </w:rPr>
        <w:t>2.不同供应商委托同一单位或者个人办理竞标事宜；</w:t>
      </w:r>
    </w:p>
    <w:p w14:paraId="1E3205DB">
      <w:pPr>
        <w:spacing w:line="360" w:lineRule="auto"/>
        <w:ind w:firstLine="480" w:firstLineChars="200"/>
        <w:contextualSpacing/>
        <w:rPr>
          <w:rFonts w:ascii="宋体" w:hAnsi="宋体" w:cs="宋体"/>
          <w:sz w:val="24"/>
        </w:rPr>
      </w:pPr>
      <w:r>
        <w:rPr>
          <w:rFonts w:hint="eastAsia" w:ascii="宋体" w:hAnsi="宋体" w:cs="宋体"/>
          <w:sz w:val="24"/>
        </w:rPr>
        <w:t>3.不同的供应商的响应文件载明的项目管理员为同一个人；</w:t>
      </w:r>
    </w:p>
    <w:p w14:paraId="294E896B">
      <w:pPr>
        <w:spacing w:line="360" w:lineRule="auto"/>
        <w:ind w:firstLine="480" w:firstLineChars="200"/>
        <w:contextualSpacing/>
        <w:rPr>
          <w:rFonts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同供应商的响应文件异常一致或者竞标报价呈规律性差异；</w:t>
      </w:r>
    </w:p>
    <w:p w14:paraId="1499C0E6">
      <w:pPr>
        <w:spacing w:line="360" w:lineRule="auto"/>
        <w:ind w:firstLine="480" w:firstLineChars="200"/>
        <w:contextualSpacing/>
        <w:rPr>
          <w:rFonts w:ascii="宋体" w:hAnsi="宋体" w:cs="宋体"/>
          <w:sz w:val="24"/>
        </w:rPr>
      </w:pPr>
      <w:r>
        <w:rPr>
          <w:rFonts w:hint="eastAsia" w:ascii="宋体" w:hAnsi="宋体" w:cs="宋体"/>
          <w:sz w:val="24"/>
        </w:rPr>
        <w:t>5.不同供应商的响应文件相互混装；</w:t>
      </w:r>
    </w:p>
    <w:p w14:paraId="238962D3">
      <w:pPr>
        <w:spacing w:line="360" w:lineRule="auto"/>
        <w:ind w:firstLine="480" w:firstLineChars="200"/>
        <w:contextualSpacing/>
        <w:rPr>
          <w:rFonts w:ascii="宋体" w:hAnsi="宋体" w:cs="宋体"/>
          <w:sz w:val="24"/>
        </w:rPr>
      </w:pPr>
      <w:r>
        <w:rPr>
          <w:rFonts w:hint="eastAsia" w:ascii="宋体" w:hAnsi="宋体" w:cs="宋体"/>
          <w:sz w:val="24"/>
        </w:rPr>
        <w:t>6.不同供应商的谈判保证金从同一单位或者个人账户转出。</w:t>
      </w:r>
    </w:p>
    <w:p w14:paraId="25C4FF3E">
      <w:pPr>
        <w:spacing w:line="360" w:lineRule="auto"/>
        <w:ind w:firstLine="482" w:firstLineChars="200"/>
        <w:contextualSpacing/>
        <w:rPr>
          <w:rFonts w:ascii="宋体" w:hAnsi="宋体" w:cs="宋体"/>
          <w:b/>
          <w:bCs/>
          <w:sz w:val="24"/>
        </w:rPr>
      </w:pPr>
      <w:r>
        <w:rPr>
          <w:rFonts w:hint="eastAsia" w:ascii="宋体" w:hAnsi="宋体" w:cs="宋体"/>
          <w:b/>
          <w:bCs/>
          <w:sz w:val="24"/>
        </w:rPr>
        <w:t>二、我方承诺无下列恶意串通的情形：</w:t>
      </w:r>
    </w:p>
    <w:p w14:paraId="7EAA61C8">
      <w:pPr>
        <w:spacing w:line="360" w:lineRule="auto"/>
        <w:ind w:firstLine="480" w:firstLineChars="200"/>
        <w:contextualSpacing/>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661EF650">
      <w:pPr>
        <w:spacing w:line="360" w:lineRule="auto"/>
        <w:ind w:firstLine="480" w:firstLineChars="200"/>
        <w:contextualSpacing/>
        <w:rPr>
          <w:rFonts w:ascii="宋体" w:hAnsi="宋体" w:cs="宋体"/>
          <w:sz w:val="24"/>
        </w:rPr>
      </w:pPr>
      <w:r>
        <w:rPr>
          <w:rFonts w:hint="eastAsia" w:ascii="宋体" w:hAnsi="宋体" w:cs="宋体"/>
          <w:sz w:val="24"/>
        </w:rPr>
        <w:t>2.供应商按照采购人或者采购代理机构的授意撤换、修改响应文件；</w:t>
      </w:r>
    </w:p>
    <w:p w14:paraId="6AB3CFEB">
      <w:pPr>
        <w:spacing w:line="360" w:lineRule="auto"/>
        <w:ind w:firstLine="480" w:firstLineChars="200"/>
        <w:contextualSpacing/>
        <w:rPr>
          <w:rFonts w:ascii="宋体" w:hAnsi="宋体" w:cs="宋体"/>
          <w:sz w:val="24"/>
        </w:rPr>
      </w:pPr>
      <w:r>
        <w:rPr>
          <w:rFonts w:hint="eastAsia" w:ascii="宋体" w:hAnsi="宋体" w:cs="宋体"/>
          <w:sz w:val="24"/>
        </w:rPr>
        <w:t>3.供</w:t>
      </w:r>
      <w:r>
        <w:rPr>
          <w:rFonts w:hint="eastAsia" w:ascii="宋体" w:hAnsi="宋体" w:cs="宋体"/>
          <w:spacing w:val="-6"/>
          <w:sz w:val="24"/>
        </w:rPr>
        <w:t>应商之间协商报价、技术方案等响应文件的实质性内容；</w:t>
      </w:r>
    </w:p>
    <w:p w14:paraId="48547E26">
      <w:pPr>
        <w:spacing w:line="360" w:lineRule="auto"/>
        <w:ind w:firstLine="480" w:firstLineChars="200"/>
        <w:contextualSpacing/>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1F832C31">
      <w:pPr>
        <w:spacing w:line="360" w:lineRule="auto"/>
        <w:ind w:firstLine="480" w:firstLineChars="200"/>
        <w:contextualSpacing/>
        <w:rPr>
          <w:rFonts w:ascii="宋体" w:hAnsi="宋体" w:cs="宋体"/>
          <w:sz w:val="24"/>
        </w:rPr>
      </w:pPr>
      <w:r>
        <w:rPr>
          <w:rFonts w:hint="eastAsia" w:ascii="宋体" w:hAnsi="宋体" w:cs="宋体"/>
          <w:sz w:val="24"/>
        </w:rPr>
        <w:t>5.供应商之间事先约定一致抬高或者压低竞标报价，或者在竞争性谈判项目中事先约定轮流以高价位或者低价位成交，或者事先约定由某一特定供应商成交，然后再参加竞标；</w:t>
      </w:r>
    </w:p>
    <w:p w14:paraId="26B41A71">
      <w:pPr>
        <w:spacing w:line="360" w:lineRule="auto"/>
        <w:ind w:firstLine="480" w:firstLineChars="200"/>
        <w:contextualSpacing/>
        <w:rPr>
          <w:rFonts w:ascii="宋体" w:hAnsi="宋体" w:cs="宋体"/>
          <w:sz w:val="24"/>
        </w:rPr>
      </w:pPr>
      <w:r>
        <w:rPr>
          <w:rFonts w:hint="eastAsia" w:ascii="宋体" w:hAnsi="宋体" w:cs="宋体"/>
          <w:sz w:val="24"/>
        </w:rPr>
        <w:t>6.供应商之间商定部分供应商放弃参加政府采购活动或者放弃成交；</w:t>
      </w:r>
    </w:p>
    <w:p w14:paraId="40B5F748">
      <w:pPr>
        <w:spacing w:line="360" w:lineRule="auto"/>
        <w:ind w:firstLine="480" w:firstLineChars="200"/>
        <w:contextualSpacing/>
        <w:rPr>
          <w:rFonts w:ascii="宋体" w:hAnsi="宋体" w:cs="宋体"/>
          <w:sz w:val="24"/>
        </w:rPr>
      </w:pPr>
      <w:r>
        <w:rPr>
          <w:rFonts w:hint="eastAsia" w:ascii="宋体" w:hAnsi="宋体" w:cs="宋体"/>
          <w:sz w:val="24"/>
        </w:rPr>
        <w:t>7.供应商与采购人或者采购代理机构之间、供应商相互之间，为</w:t>
      </w:r>
      <w:r>
        <w:rPr>
          <w:rFonts w:hint="eastAsia" w:ascii="宋体" w:hAnsi="宋体" w:cs="宋体"/>
          <w:spacing w:val="-6"/>
          <w:sz w:val="24"/>
        </w:rPr>
        <w:t>谋求特定供应商成交或者排斥其他供应商的其他串通行为。</w:t>
      </w:r>
    </w:p>
    <w:p w14:paraId="551D5D79">
      <w:pPr>
        <w:spacing w:line="360" w:lineRule="auto"/>
        <w:ind w:firstLine="480" w:firstLineChars="200"/>
        <w:contextualSpacing/>
        <w:rPr>
          <w:rFonts w:ascii="宋体" w:hAnsi="宋体" w:cs="宋体"/>
          <w:sz w:val="24"/>
        </w:rPr>
      </w:pPr>
    </w:p>
    <w:p w14:paraId="0F9B95F4">
      <w:pPr>
        <w:spacing w:line="360" w:lineRule="auto"/>
        <w:ind w:firstLine="482" w:firstLineChars="200"/>
        <w:contextualSpacing/>
        <w:rPr>
          <w:rFonts w:ascii="宋体" w:hAnsi="宋体" w:cs="宋体"/>
          <w:b/>
          <w:bCs/>
          <w:sz w:val="24"/>
        </w:rPr>
      </w:pPr>
      <w:r>
        <w:rPr>
          <w:rFonts w:hint="eastAsia" w:ascii="宋体" w:hAnsi="宋体" w:cs="宋体"/>
          <w:b/>
          <w:bCs/>
          <w:sz w:val="24"/>
        </w:rPr>
        <w:t>以上情形一经核查属实，我方愿意承担一切后果，并不再寻求任何旨在减轻或者免除法律责任的辩解。</w:t>
      </w:r>
    </w:p>
    <w:p w14:paraId="7E09FB62">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供应商名称（签章）：</w:t>
      </w:r>
    </w:p>
    <w:p w14:paraId="5E9E145C">
      <w:pPr>
        <w:spacing w:line="520" w:lineRule="exact"/>
        <w:ind w:firstLine="6360" w:firstLineChars="2650"/>
        <w:jc w:val="left"/>
        <w:rPr>
          <w:rFonts w:ascii="宋体" w:hAnsi="宋体" w:cs="宋体"/>
          <w:bCs/>
          <w:sz w:val="44"/>
          <w:szCs w:val="44"/>
        </w:rPr>
      </w:pPr>
      <w:r>
        <w:rPr>
          <w:rFonts w:hint="eastAsia" w:ascii="宋体" w:hAnsi="宋体" w:cs="宋体"/>
          <w:kern w:val="0"/>
          <w:sz w:val="24"/>
          <w:lang w:val="zh-CN"/>
        </w:rPr>
        <w:t xml:space="preserve">日期：  年  月   日        </w:t>
      </w:r>
      <w:r>
        <w:rPr>
          <w:rFonts w:hint="eastAsia" w:ascii="宋体" w:hAnsi="宋体" w:cs="宋体"/>
          <w:b/>
          <w:bCs/>
          <w:sz w:val="32"/>
          <w:szCs w:val="32"/>
        </w:rPr>
        <w:br w:type="page"/>
      </w:r>
      <w:r>
        <w:rPr>
          <w:rFonts w:hint="eastAsia" w:ascii="宋体" w:hAnsi="宋体" w:cs="宋体"/>
          <w:b/>
          <w:sz w:val="30"/>
          <w:szCs w:val="30"/>
        </w:rPr>
        <w:t>二、法定代表人身份证明及法定代表人有效身份证正反面复印件</w:t>
      </w:r>
    </w:p>
    <w:p w14:paraId="10013125">
      <w:pPr>
        <w:spacing w:line="520" w:lineRule="exact"/>
        <w:ind w:firstLine="880"/>
        <w:jc w:val="center"/>
        <w:rPr>
          <w:rFonts w:ascii="宋体" w:hAnsi="宋体" w:cs="宋体"/>
          <w:sz w:val="32"/>
          <w:szCs w:val="32"/>
        </w:rPr>
      </w:pPr>
      <w:r>
        <w:rPr>
          <w:rFonts w:hint="eastAsia" w:ascii="宋体" w:hAnsi="宋体" w:cs="宋体"/>
          <w:bCs/>
          <w:sz w:val="44"/>
          <w:szCs w:val="44"/>
        </w:rPr>
        <w:t>法定代表人证明书</w:t>
      </w:r>
    </w:p>
    <w:p w14:paraId="453AA8D2">
      <w:pPr>
        <w:spacing w:line="360" w:lineRule="auto"/>
        <w:ind w:left="540" w:firstLine="640"/>
        <w:contextualSpacing/>
        <w:rPr>
          <w:rFonts w:ascii="宋体" w:hAnsi="宋体" w:cs="宋体"/>
          <w:sz w:val="32"/>
          <w:szCs w:val="32"/>
        </w:rPr>
      </w:pPr>
    </w:p>
    <w:p w14:paraId="3038D911">
      <w:pPr>
        <w:spacing w:line="360" w:lineRule="auto"/>
        <w:ind w:left="540"/>
        <w:contextualSpacing/>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14:paraId="12B7970E">
      <w:pPr>
        <w:spacing w:line="360" w:lineRule="auto"/>
        <w:ind w:left="540"/>
        <w:contextualSpacing/>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4DB8ECCF">
      <w:pPr>
        <w:spacing w:line="360" w:lineRule="auto"/>
        <w:ind w:left="540"/>
        <w:contextualSpacing/>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29A6A2BE">
      <w:pPr>
        <w:spacing w:line="360" w:lineRule="auto"/>
        <w:ind w:left="540"/>
        <w:contextualSpacing/>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69CE3A62">
      <w:pPr>
        <w:spacing w:line="360" w:lineRule="auto"/>
        <w:ind w:left="540"/>
        <w:contextualSpacing/>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63DC5633">
      <w:pPr>
        <w:spacing w:line="360" w:lineRule="auto"/>
        <w:ind w:firstLine="480" w:firstLineChars="200"/>
        <w:contextualSpacing/>
        <w:rPr>
          <w:rFonts w:ascii="宋体" w:hAnsi="宋体" w:cs="宋体"/>
          <w:sz w:val="24"/>
        </w:rPr>
      </w:pPr>
      <w:r>
        <w:rPr>
          <w:rFonts w:hint="eastAsia" w:ascii="宋体" w:hAnsi="宋体" w:cs="宋体"/>
          <w:sz w:val="24"/>
        </w:rPr>
        <w:t>系</w:t>
      </w:r>
      <w:r>
        <w:rPr>
          <w:rFonts w:hint="eastAsia" w:ascii="宋体" w:hAnsi="宋体" w:cs="宋体"/>
          <w:sz w:val="24"/>
          <w:u w:val="single"/>
        </w:rPr>
        <w:t>（供应商名称）</w:t>
      </w:r>
      <w:r>
        <w:rPr>
          <w:rFonts w:hint="eastAsia" w:ascii="宋体" w:hAnsi="宋体" w:cs="宋体"/>
          <w:sz w:val="24"/>
        </w:rPr>
        <w:t>的法定代表人。</w:t>
      </w:r>
    </w:p>
    <w:p w14:paraId="7F6DFAE9">
      <w:pPr>
        <w:spacing w:line="360" w:lineRule="auto"/>
        <w:ind w:left="540"/>
        <w:contextualSpacing/>
        <w:rPr>
          <w:rFonts w:ascii="宋体" w:hAnsi="宋体" w:cs="宋体"/>
          <w:sz w:val="24"/>
        </w:rPr>
      </w:pPr>
      <w:r>
        <w:rPr>
          <w:rFonts w:hint="eastAsia" w:ascii="宋体" w:hAnsi="宋体" w:cs="宋体"/>
          <w:sz w:val="24"/>
        </w:rPr>
        <w:t>特此证明。</w:t>
      </w:r>
    </w:p>
    <w:p w14:paraId="5CC5341D">
      <w:pPr>
        <w:spacing w:line="360" w:lineRule="auto"/>
        <w:ind w:left="540"/>
        <w:contextualSpacing/>
        <w:rPr>
          <w:rFonts w:ascii="宋体" w:hAnsi="宋体" w:cs="宋体"/>
          <w:sz w:val="24"/>
        </w:rPr>
      </w:pPr>
    </w:p>
    <w:p w14:paraId="70CF5597">
      <w:pPr>
        <w:spacing w:line="360" w:lineRule="auto"/>
        <w:ind w:left="540"/>
        <w:contextualSpacing/>
        <w:rPr>
          <w:rFonts w:ascii="宋体" w:hAnsi="宋体" w:cs="宋体"/>
          <w:sz w:val="24"/>
        </w:rPr>
      </w:pPr>
    </w:p>
    <w:p w14:paraId="0BB68CDE">
      <w:pPr>
        <w:spacing w:line="360" w:lineRule="auto"/>
        <w:ind w:left="540"/>
        <w:contextualSpacing/>
        <w:rPr>
          <w:rFonts w:ascii="宋体" w:hAnsi="宋体" w:cs="宋体"/>
          <w:sz w:val="24"/>
        </w:rPr>
      </w:pPr>
    </w:p>
    <w:p w14:paraId="742E8BE8">
      <w:pPr>
        <w:spacing w:line="360" w:lineRule="auto"/>
        <w:ind w:left="540"/>
        <w:contextualSpacing/>
        <w:rPr>
          <w:rFonts w:ascii="宋体" w:hAnsi="宋体" w:cs="宋体"/>
          <w:sz w:val="24"/>
        </w:rPr>
      </w:pPr>
      <w:r>
        <w:rPr>
          <w:rFonts w:hint="eastAsia" w:ascii="宋体" w:hAnsi="宋体" w:cs="宋体"/>
          <w:sz w:val="24"/>
        </w:rPr>
        <w:t>附件：法定代表人有效身份证正反面复印件</w:t>
      </w:r>
    </w:p>
    <w:p w14:paraId="5C66DD0C">
      <w:pPr>
        <w:spacing w:line="360" w:lineRule="auto"/>
        <w:ind w:left="540"/>
        <w:contextualSpacing/>
        <w:rPr>
          <w:rFonts w:ascii="宋体" w:hAnsi="宋体" w:cs="宋体"/>
          <w:sz w:val="24"/>
        </w:rPr>
      </w:pPr>
    </w:p>
    <w:p w14:paraId="024D9F08">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供应商名称（签章）：</w:t>
      </w:r>
    </w:p>
    <w:p w14:paraId="71299E71">
      <w:pPr>
        <w:spacing w:line="360" w:lineRule="auto"/>
        <w:contextualSpacing/>
        <w:jc w:val="center"/>
        <w:rPr>
          <w:rFonts w:ascii="宋体" w:hAnsi="宋体" w:cs="宋体"/>
          <w:b/>
          <w:sz w:val="24"/>
        </w:rPr>
      </w:pPr>
      <w:r>
        <w:rPr>
          <w:rFonts w:hint="eastAsia" w:ascii="宋体" w:hAnsi="宋体" w:cs="宋体"/>
          <w:kern w:val="0"/>
          <w:sz w:val="24"/>
          <w:lang w:val="zh-CN"/>
        </w:rPr>
        <w:t xml:space="preserve">                                                   日期：  年  月   日</w:t>
      </w:r>
    </w:p>
    <w:p w14:paraId="64D5AA10">
      <w:pPr>
        <w:spacing w:line="360" w:lineRule="auto"/>
        <w:contextualSpacing/>
        <w:jc w:val="left"/>
        <w:rPr>
          <w:rFonts w:ascii="宋体" w:hAnsi="宋体" w:cs="宋体"/>
          <w:sz w:val="24"/>
        </w:rPr>
      </w:pPr>
    </w:p>
    <w:p w14:paraId="78D7C154">
      <w:pPr>
        <w:spacing w:line="360" w:lineRule="auto"/>
        <w:contextualSpacing/>
        <w:jc w:val="left"/>
        <w:rPr>
          <w:rFonts w:ascii="宋体" w:hAnsi="宋体" w:cs="宋体"/>
          <w:sz w:val="24"/>
        </w:rPr>
      </w:pPr>
      <w:r>
        <w:rPr>
          <w:rFonts w:hint="eastAsia" w:ascii="宋体" w:hAnsi="宋体" w:cs="宋体"/>
          <w:sz w:val="24"/>
        </w:rPr>
        <w:t>注：1.自然人竞标的无需提供，联合体竞标的只需牵头人出具。</w:t>
      </w:r>
    </w:p>
    <w:p w14:paraId="0923C958">
      <w:pPr>
        <w:spacing w:line="360" w:lineRule="auto"/>
        <w:ind w:firstLine="480" w:firstLineChars="200"/>
        <w:contextualSpacing/>
        <w:jc w:val="left"/>
        <w:rPr>
          <w:rFonts w:ascii="宋体" w:hAnsi="宋体" w:cs="宋体"/>
          <w:sz w:val="24"/>
        </w:rPr>
        <w:sectPr>
          <w:pgSz w:w="11910" w:h="16840"/>
          <w:pgMar w:top="1134" w:right="1134" w:bottom="1134" w:left="1134" w:header="720" w:footer="720" w:gutter="0"/>
          <w:cols w:space="720" w:num="1"/>
        </w:sectPr>
      </w:pPr>
      <w:r>
        <w:rPr>
          <w:rFonts w:hint="eastAsia" w:ascii="宋体" w:hAnsi="宋体" w:cs="宋体"/>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30"/>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BF6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4177998C">
            <w:pPr>
              <w:spacing w:line="360" w:lineRule="auto"/>
              <w:ind w:firstLine="482"/>
              <w:rPr>
                <w:rFonts w:ascii="宋体" w:hAnsi="宋体" w:cs="宋体"/>
                <w:b/>
                <w:sz w:val="24"/>
              </w:rPr>
            </w:pPr>
          </w:p>
          <w:p w14:paraId="47E91F98">
            <w:pPr>
              <w:spacing w:line="360" w:lineRule="auto"/>
              <w:ind w:firstLine="482"/>
              <w:rPr>
                <w:rFonts w:ascii="宋体" w:hAnsi="宋体" w:cs="宋体"/>
                <w:b/>
                <w:sz w:val="24"/>
              </w:rPr>
            </w:pPr>
            <w:r>
              <w:rPr>
                <w:rFonts w:hint="eastAsia" w:ascii="宋体" w:hAnsi="宋体" w:cs="宋体"/>
                <w:b/>
                <w:sz w:val="24"/>
              </w:rPr>
              <w:t>法定代表身份证复印件粘帖处（正、反面）</w:t>
            </w:r>
          </w:p>
        </w:tc>
      </w:tr>
    </w:tbl>
    <w:p w14:paraId="508FBFE5">
      <w:pPr>
        <w:spacing w:line="360" w:lineRule="auto"/>
        <w:ind w:firstLine="482" w:firstLineChars="200"/>
        <w:contextualSpacing/>
        <w:jc w:val="left"/>
        <w:rPr>
          <w:rFonts w:ascii="宋体" w:hAnsi="宋体" w:cs="宋体"/>
          <w:b/>
          <w:sz w:val="32"/>
          <w:szCs w:val="32"/>
        </w:rPr>
      </w:pPr>
      <w:r>
        <w:rPr>
          <w:rFonts w:hint="eastAsia" w:ascii="宋体" w:hAnsi="宋体" w:cs="宋体"/>
          <w:b/>
          <w:sz w:val="24"/>
        </w:rPr>
        <w:t>附件：</w:t>
      </w:r>
    </w:p>
    <w:p w14:paraId="41D6BD7D">
      <w:pPr>
        <w:adjustRightInd w:val="0"/>
        <w:snapToGrid w:val="0"/>
        <w:spacing w:line="300" w:lineRule="auto"/>
        <w:ind w:firstLine="482"/>
        <w:jc w:val="left"/>
        <w:rPr>
          <w:rFonts w:ascii="宋体" w:hAnsi="宋体" w:cs="宋体"/>
          <w:b/>
          <w:szCs w:val="21"/>
        </w:rPr>
      </w:pPr>
    </w:p>
    <w:p w14:paraId="0FC37BE5">
      <w:pPr>
        <w:snapToGrid w:val="0"/>
        <w:spacing w:line="360" w:lineRule="auto"/>
        <w:ind w:firstLine="880"/>
        <w:rPr>
          <w:rFonts w:ascii="宋体" w:hAnsi="宋体" w:cs="宋体"/>
          <w:bCs/>
          <w:sz w:val="44"/>
          <w:szCs w:val="44"/>
        </w:rPr>
      </w:pPr>
      <w:r>
        <w:rPr>
          <w:rFonts w:hint="eastAsia" w:ascii="宋体" w:hAnsi="宋体" w:cs="宋体"/>
          <w:sz w:val="44"/>
          <w:szCs w:val="44"/>
        </w:rPr>
        <w:br w:type="page"/>
      </w:r>
      <w:r>
        <w:rPr>
          <w:rFonts w:hint="eastAsia" w:ascii="宋体" w:hAnsi="宋体" w:cs="宋体"/>
          <w:b/>
          <w:sz w:val="30"/>
          <w:szCs w:val="30"/>
        </w:rPr>
        <w:t>三、法定代表人授权委托书</w:t>
      </w:r>
    </w:p>
    <w:p w14:paraId="2128A607">
      <w:pPr>
        <w:spacing w:line="500" w:lineRule="exact"/>
        <w:ind w:firstLine="880"/>
        <w:jc w:val="center"/>
        <w:rPr>
          <w:rFonts w:ascii="宋体" w:hAnsi="宋体" w:cs="宋体"/>
          <w:sz w:val="44"/>
          <w:szCs w:val="44"/>
        </w:rPr>
      </w:pPr>
    </w:p>
    <w:p w14:paraId="60F7111B">
      <w:pPr>
        <w:spacing w:line="520" w:lineRule="exact"/>
        <w:ind w:firstLine="880"/>
        <w:jc w:val="center"/>
        <w:rPr>
          <w:rFonts w:ascii="宋体" w:hAnsi="宋体" w:cs="宋体"/>
          <w:sz w:val="44"/>
          <w:szCs w:val="44"/>
        </w:rPr>
      </w:pPr>
      <w:r>
        <w:rPr>
          <w:rFonts w:hint="eastAsia" w:ascii="宋体" w:hAnsi="宋体" w:cs="宋体"/>
          <w:sz w:val="44"/>
          <w:szCs w:val="44"/>
        </w:rPr>
        <w:t>授权委托书</w:t>
      </w:r>
    </w:p>
    <w:p w14:paraId="5862E60B">
      <w:pPr>
        <w:spacing w:line="520" w:lineRule="exact"/>
        <w:ind w:firstLine="880"/>
        <w:jc w:val="center"/>
        <w:rPr>
          <w:rFonts w:ascii="宋体" w:hAnsi="宋体" w:cs="宋体"/>
          <w:sz w:val="44"/>
          <w:szCs w:val="44"/>
        </w:rPr>
      </w:pPr>
      <w:r>
        <w:rPr>
          <w:rFonts w:hint="eastAsia" w:ascii="宋体" w:hAnsi="宋体" w:cs="宋体"/>
          <w:sz w:val="44"/>
          <w:szCs w:val="44"/>
        </w:rPr>
        <w:t>（如有委托时）</w:t>
      </w:r>
    </w:p>
    <w:p w14:paraId="2EB39587">
      <w:pPr>
        <w:spacing w:line="520" w:lineRule="exact"/>
        <w:ind w:firstLine="640"/>
        <w:rPr>
          <w:rFonts w:ascii="宋体" w:hAnsi="宋体" w:cs="宋体"/>
          <w:sz w:val="32"/>
          <w:szCs w:val="32"/>
        </w:rPr>
      </w:pPr>
    </w:p>
    <w:p w14:paraId="7BE205E5">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38177836">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w:t>
      </w:r>
      <w:r>
        <w:rPr>
          <w:rFonts w:hint="eastAsia" w:ascii="宋体" w:hAnsi="宋体" w:cs="宋体"/>
          <w:sz w:val="24"/>
          <w:u w:val="single"/>
        </w:rPr>
        <w:t>□法定代表人/□负责人/□自然人本人</w:t>
      </w:r>
      <w:r>
        <w:rPr>
          <w:rFonts w:hint="eastAsia" w:ascii="宋体" w:hAnsi="宋体" w:cs="宋体"/>
          <w:sz w:val="24"/>
        </w:rPr>
        <w:t>），现授权</w:t>
      </w:r>
      <w:r>
        <w:rPr>
          <w:rFonts w:hint="eastAsia" w:ascii="宋体" w:hAnsi="宋体" w:cs="宋体"/>
          <w:sz w:val="24"/>
          <w:u w:val="single"/>
        </w:rPr>
        <w:t xml:space="preserve"> （姓名） </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项目的竞标活动，并代表我方全权办理针对上述项目的所有采购程序和环节的具体事务和签署相关文件。</w:t>
      </w:r>
    </w:p>
    <w:p w14:paraId="7F3FD67D">
      <w:pPr>
        <w:spacing w:line="360" w:lineRule="auto"/>
        <w:rPr>
          <w:rFonts w:ascii="宋体" w:hAnsi="宋体" w:cs="宋体"/>
          <w:sz w:val="24"/>
        </w:rPr>
      </w:pPr>
      <w:r>
        <w:rPr>
          <w:rFonts w:hint="eastAsia" w:ascii="宋体" w:hAnsi="宋体" w:cs="宋体"/>
          <w:sz w:val="24"/>
        </w:rPr>
        <w:t xml:space="preserve">    我方对委托代理人的签字事项负全部责任。</w:t>
      </w:r>
    </w:p>
    <w:p w14:paraId="11060610">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495594C6">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14:paraId="6BDBFF24">
      <w:pPr>
        <w:spacing w:line="360" w:lineRule="auto"/>
        <w:ind w:firstLine="480" w:firstLineChars="200"/>
        <w:rPr>
          <w:rFonts w:ascii="宋体" w:hAnsi="宋体" w:cs="宋体"/>
          <w:sz w:val="24"/>
        </w:rPr>
      </w:pPr>
      <w:r>
        <w:rPr>
          <w:rFonts w:hint="eastAsia" w:ascii="宋体" w:hAnsi="宋体" w:cs="宋体"/>
          <w:sz w:val="24"/>
        </w:rPr>
        <w:t>附：法定代表人身份证明书及委托代理人有效身份证正反面复印件</w:t>
      </w:r>
    </w:p>
    <w:p w14:paraId="5F084C02">
      <w:pPr>
        <w:spacing w:line="360" w:lineRule="auto"/>
        <w:rPr>
          <w:rFonts w:ascii="宋体" w:hAnsi="宋体" w:cs="宋体"/>
          <w:sz w:val="24"/>
        </w:rPr>
      </w:pPr>
    </w:p>
    <w:p w14:paraId="3CAA0EB2">
      <w:pPr>
        <w:spacing w:line="360" w:lineRule="auto"/>
        <w:rPr>
          <w:rFonts w:ascii="宋体" w:hAnsi="宋体" w:cs="宋体"/>
          <w:sz w:val="24"/>
        </w:rPr>
      </w:pPr>
      <w:r>
        <w:rPr>
          <w:rFonts w:hint="eastAsia" w:ascii="宋体" w:hAnsi="宋体" w:cs="宋体"/>
          <w:sz w:val="24"/>
        </w:rPr>
        <w:t xml:space="preserve">委托代理人（签字）：                 法定代表人（签字或盖章）：                    </w:t>
      </w:r>
    </w:p>
    <w:p w14:paraId="03AB2360">
      <w:pPr>
        <w:spacing w:line="360" w:lineRule="auto"/>
        <w:rPr>
          <w:rFonts w:ascii="宋体" w:hAnsi="宋体" w:cs="宋体"/>
          <w:sz w:val="24"/>
        </w:rPr>
      </w:pPr>
      <w:r>
        <w:rPr>
          <w:rFonts w:hint="eastAsia" w:ascii="宋体" w:hAnsi="宋体" w:cs="宋体"/>
          <w:sz w:val="24"/>
        </w:rPr>
        <w:t xml:space="preserve">委托代理人身份证号码：                              </w:t>
      </w:r>
    </w:p>
    <w:p w14:paraId="7E1B9A16">
      <w:pPr>
        <w:spacing w:line="360" w:lineRule="auto"/>
        <w:rPr>
          <w:rFonts w:ascii="宋体" w:hAnsi="宋体" w:cs="宋体"/>
          <w:sz w:val="24"/>
        </w:rPr>
      </w:pPr>
      <w:r>
        <w:rPr>
          <w:rFonts w:hint="eastAsia" w:ascii="宋体" w:hAnsi="宋体" w:cs="宋体"/>
          <w:sz w:val="24"/>
        </w:rPr>
        <w:t xml:space="preserve">                                </w:t>
      </w:r>
    </w:p>
    <w:p w14:paraId="00DCEBC1">
      <w:pPr>
        <w:spacing w:line="360" w:lineRule="auto"/>
        <w:ind w:firstLine="3840" w:firstLineChars="1600"/>
        <w:rPr>
          <w:rFonts w:ascii="宋体" w:hAnsi="宋体" w:cs="宋体"/>
          <w:sz w:val="24"/>
        </w:rPr>
      </w:pPr>
      <w:r>
        <w:rPr>
          <w:rFonts w:hint="eastAsia" w:ascii="宋体" w:hAnsi="宋体" w:cs="宋体"/>
          <w:sz w:val="24"/>
        </w:rPr>
        <w:t xml:space="preserve">  </w:t>
      </w:r>
      <w:r>
        <w:rPr>
          <w:rFonts w:hint="eastAsia" w:ascii="宋体" w:hAnsi="宋体" w:cs="宋体"/>
          <w:kern w:val="0"/>
          <w:sz w:val="24"/>
        </w:rPr>
        <w:t>供应商名称（签章）：</w:t>
      </w:r>
    </w:p>
    <w:p w14:paraId="3D5C27FC">
      <w:pPr>
        <w:spacing w:line="360" w:lineRule="auto"/>
        <w:contextualSpacing/>
        <w:jc w:val="center"/>
        <w:rPr>
          <w:rFonts w:ascii="宋体" w:hAnsi="宋体" w:cs="宋体"/>
          <w:b/>
          <w:sz w:val="24"/>
        </w:rPr>
      </w:pPr>
      <w:r>
        <w:rPr>
          <w:rFonts w:hint="eastAsia" w:ascii="宋体" w:hAnsi="宋体" w:cs="宋体"/>
          <w:kern w:val="0"/>
          <w:sz w:val="24"/>
          <w:lang w:val="zh-CN"/>
        </w:rPr>
        <w:t xml:space="preserve">                                                   日期：  年  月   日</w:t>
      </w:r>
    </w:p>
    <w:p w14:paraId="604620A7">
      <w:pPr>
        <w:spacing w:line="360" w:lineRule="auto"/>
        <w:rPr>
          <w:rFonts w:ascii="宋体" w:hAnsi="宋体" w:cs="宋体"/>
          <w:sz w:val="24"/>
        </w:rPr>
      </w:pPr>
    </w:p>
    <w:p w14:paraId="023963B5">
      <w:pPr>
        <w:spacing w:line="360" w:lineRule="auto"/>
        <w:rPr>
          <w:rFonts w:ascii="宋体" w:hAnsi="宋体" w:cs="宋体"/>
          <w:sz w:val="24"/>
        </w:rPr>
      </w:pPr>
      <w:r>
        <w:rPr>
          <w:rFonts w:hint="eastAsia" w:ascii="宋体" w:hAnsi="宋体" w:cs="宋体"/>
          <w:sz w:val="24"/>
        </w:rPr>
        <w:t>注：1. 法定代表人必须在授权委托书上亲笔签字或盖章，委托代理人必须在授权委托书上亲笔签字，</w:t>
      </w:r>
      <w:r>
        <w:rPr>
          <w:rFonts w:hint="eastAsia" w:ascii="宋体" w:hAnsi="宋体" w:cs="宋体"/>
          <w:b/>
          <w:sz w:val="24"/>
        </w:rPr>
        <w:t>否则其响应文件按无效响应处理。</w:t>
      </w:r>
    </w:p>
    <w:p w14:paraId="58C308C2">
      <w:pPr>
        <w:spacing w:line="360" w:lineRule="auto"/>
        <w:ind w:firstLine="480" w:firstLineChars="200"/>
        <w:jc w:val="left"/>
        <w:rPr>
          <w:rFonts w:ascii="宋体" w:hAnsi="宋体" w:cs="宋体"/>
          <w:sz w:val="24"/>
        </w:rPr>
      </w:pPr>
      <w:r>
        <w:rPr>
          <w:rFonts w:hint="eastAsia" w:ascii="宋体" w:hAnsi="宋体" w:cs="宋体"/>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3435685E">
      <w:pPr>
        <w:spacing w:line="360" w:lineRule="auto"/>
        <w:ind w:firstLine="480" w:firstLineChars="200"/>
        <w:jc w:val="left"/>
        <w:rPr>
          <w:rFonts w:ascii="宋体" w:hAnsi="宋体" w:cs="宋体"/>
          <w:sz w:val="24"/>
        </w:rPr>
      </w:pPr>
      <w:r>
        <w:rPr>
          <w:rFonts w:hint="eastAsia" w:ascii="宋体" w:hAnsi="宋体" w:cs="宋体"/>
          <w:sz w:val="24"/>
        </w:rPr>
        <w:t>3. 法人、其他组织竞标时“我方”是指“我单位”，自然人竞标时“我方”是指“本人”。</w:t>
      </w:r>
    </w:p>
    <w:p w14:paraId="1AADA9AF">
      <w:pPr>
        <w:spacing w:line="360" w:lineRule="auto"/>
        <w:ind w:firstLine="420" w:firstLineChars="200"/>
        <w:jc w:val="left"/>
        <w:rPr>
          <w:rFonts w:ascii="宋体" w:hAnsi="宋体" w:cs="宋体"/>
          <w:szCs w:val="21"/>
        </w:rPr>
      </w:pPr>
    </w:p>
    <w:p w14:paraId="34EEF2DA">
      <w:pPr>
        <w:snapToGrid w:val="0"/>
        <w:spacing w:line="360" w:lineRule="auto"/>
        <w:ind w:firstLine="480"/>
        <w:rPr>
          <w:rFonts w:ascii="宋体" w:hAnsi="宋体" w:cs="宋体"/>
          <w:b/>
          <w:bCs/>
          <w:sz w:val="32"/>
          <w:szCs w:val="32"/>
        </w:rPr>
      </w:pPr>
      <w:r>
        <w:rPr>
          <w:rFonts w:hint="eastAsia" w:ascii="宋体" w:hAnsi="宋体" w:cs="宋体"/>
          <w:szCs w:val="21"/>
        </w:rPr>
        <w:br w:type="page"/>
      </w:r>
      <w:r>
        <w:rPr>
          <w:rFonts w:hint="eastAsia" w:ascii="宋体" w:hAnsi="宋体" w:cs="宋体"/>
          <w:b/>
          <w:sz w:val="30"/>
          <w:szCs w:val="30"/>
        </w:rPr>
        <w:t>四、商务条款偏离表</w:t>
      </w:r>
    </w:p>
    <w:p w14:paraId="428E8E17">
      <w:pPr>
        <w:spacing w:line="500" w:lineRule="exact"/>
        <w:ind w:firstLine="880"/>
        <w:jc w:val="center"/>
        <w:rPr>
          <w:rFonts w:ascii="宋体" w:hAnsi="宋体" w:cs="宋体"/>
          <w:bCs/>
          <w:sz w:val="44"/>
          <w:szCs w:val="44"/>
        </w:rPr>
      </w:pPr>
      <w:r>
        <w:rPr>
          <w:rFonts w:hint="eastAsia" w:ascii="宋体" w:hAnsi="宋体" w:cs="宋体"/>
          <w:bCs/>
          <w:sz w:val="44"/>
          <w:szCs w:val="44"/>
        </w:rPr>
        <w:t>商务条款偏离表（格式）</w:t>
      </w:r>
    </w:p>
    <w:p w14:paraId="6BE6A035">
      <w:pPr>
        <w:spacing w:line="360" w:lineRule="auto"/>
        <w:contextualSpacing/>
        <w:rPr>
          <w:rFonts w:ascii="宋体" w:hAnsi="宋体" w:cs="宋体"/>
          <w:sz w:val="24"/>
          <w:u w:val="single"/>
        </w:rPr>
      </w:pPr>
      <w:r>
        <w:rPr>
          <w:rFonts w:hint="eastAsia" w:ascii="宋体" w:hAnsi="宋体" w:cs="宋体"/>
          <w:sz w:val="24"/>
        </w:rPr>
        <w:t>分标号</w:t>
      </w:r>
      <w:r>
        <w:rPr>
          <w:rFonts w:hint="eastAsia" w:ascii="宋体" w:hAnsi="宋体" w:cs="宋体"/>
          <w:szCs w:val="21"/>
        </w:rPr>
        <w:t>（此处有分标时填写具体分标号，无分标时填写“无”）</w:t>
      </w:r>
      <w:r>
        <w:rPr>
          <w:rFonts w:hint="eastAsia" w:ascii="宋体" w:hAnsi="宋体" w:cs="宋体"/>
          <w:sz w:val="24"/>
        </w:rPr>
        <w:t>：</w:t>
      </w:r>
      <w:r>
        <w:rPr>
          <w:rFonts w:hint="eastAsia" w:ascii="宋体" w:hAnsi="宋体" w:cs="宋体"/>
          <w:sz w:val="24"/>
          <w:u w:val="single"/>
        </w:rPr>
        <w:t xml:space="preserve">                       </w:t>
      </w:r>
    </w:p>
    <w:tbl>
      <w:tblPr>
        <w:tblStyle w:val="30"/>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4C0E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760EF550">
            <w:pPr>
              <w:spacing w:line="340" w:lineRule="exact"/>
              <w:jc w:val="center"/>
              <w:rPr>
                <w:rFonts w:ascii="宋体" w:hAnsi="宋体" w:cs="宋体"/>
                <w:szCs w:val="21"/>
              </w:rPr>
            </w:pPr>
            <w:r>
              <w:rPr>
                <w:rFonts w:hint="eastAsia" w:ascii="宋体" w:hAnsi="宋体" w:cs="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5B1F10B3">
            <w:pPr>
              <w:spacing w:line="340" w:lineRule="exact"/>
              <w:jc w:val="center"/>
              <w:rPr>
                <w:rFonts w:ascii="宋体" w:hAnsi="宋体" w:cs="宋体"/>
                <w:szCs w:val="21"/>
              </w:rPr>
            </w:pPr>
            <w:r>
              <w:rPr>
                <w:rFonts w:hint="eastAsia" w:ascii="宋体" w:hAnsi="宋体" w:cs="宋体"/>
                <w:szCs w:val="21"/>
              </w:rPr>
              <w:t>竞争性谈判采购文件的商务需求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4FA042C2">
            <w:pPr>
              <w:spacing w:line="340" w:lineRule="exact"/>
              <w:jc w:val="center"/>
              <w:rPr>
                <w:rFonts w:ascii="宋体" w:hAnsi="宋体" w:cs="宋体"/>
                <w:szCs w:val="21"/>
              </w:rPr>
            </w:pPr>
            <w:r>
              <w:rPr>
                <w:rFonts w:hint="eastAsia" w:ascii="宋体" w:hAnsi="宋体" w:cs="宋体"/>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31961D02">
            <w:pPr>
              <w:spacing w:line="340" w:lineRule="exact"/>
              <w:jc w:val="center"/>
              <w:rPr>
                <w:rFonts w:ascii="宋体" w:hAnsi="宋体" w:cs="宋体"/>
                <w:szCs w:val="21"/>
              </w:rPr>
            </w:pPr>
            <w:r>
              <w:rPr>
                <w:rFonts w:hint="eastAsia" w:ascii="宋体" w:hAnsi="宋体" w:cs="宋体"/>
                <w:szCs w:val="21"/>
              </w:rPr>
              <w:t>偏离说明</w:t>
            </w:r>
          </w:p>
        </w:tc>
      </w:tr>
      <w:tr w14:paraId="7F6C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5A8A4FE">
            <w:pPr>
              <w:spacing w:line="340" w:lineRule="exact"/>
              <w:rPr>
                <w:rFonts w:ascii="宋体" w:hAnsi="宋体" w:cs="宋体"/>
                <w:szCs w:val="21"/>
              </w:rPr>
            </w:pPr>
            <w:r>
              <w:rPr>
                <w:rFonts w:hint="eastAsia" w:ascii="宋体" w:hAnsi="宋体" w:cs="宋体"/>
                <w:szCs w:val="21"/>
              </w:rPr>
              <w:t>一</w:t>
            </w:r>
          </w:p>
        </w:tc>
        <w:tc>
          <w:tcPr>
            <w:tcW w:w="3926" w:type="dxa"/>
            <w:tcBorders>
              <w:top w:val="single" w:color="auto" w:sz="4" w:space="0"/>
              <w:left w:val="single" w:color="auto" w:sz="4" w:space="0"/>
              <w:bottom w:val="single" w:color="auto" w:sz="4" w:space="0"/>
              <w:right w:val="single" w:color="auto" w:sz="4" w:space="0"/>
            </w:tcBorders>
          </w:tcPr>
          <w:p w14:paraId="5FDA1BD4">
            <w:pPr>
              <w:spacing w:line="340" w:lineRule="exact"/>
              <w:rPr>
                <w:rFonts w:ascii="宋体" w:hAnsi="宋体" w:cs="宋体"/>
                <w:szCs w:val="21"/>
              </w:rPr>
            </w:pPr>
            <w:r>
              <w:rPr>
                <w:rFonts w:hint="eastAsia" w:ascii="宋体" w:hAnsi="宋体" w:cs="宋体"/>
                <w:szCs w:val="21"/>
              </w:rPr>
              <w:t>1  ……</w:t>
            </w:r>
          </w:p>
          <w:p w14:paraId="5E7F46FD">
            <w:pPr>
              <w:spacing w:line="340" w:lineRule="exact"/>
              <w:rPr>
                <w:rFonts w:ascii="宋体" w:hAnsi="宋体" w:cs="宋体"/>
                <w:szCs w:val="21"/>
              </w:rPr>
            </w:pPr>
            <w:r>
              <w:rPr>
                <w:rFonts w:hint="eastAsia" w:ascii="宋体" w:hAnsi="宋体" w:cs="宋体"/>
                <w:szCs w:val="21"/>
              </w:rPr>
              <w:t>2  ……</w:t>
            </w:r>
          </w:p>
          <w:p w14:paraId="33870C77">
            <w:pPr>
              <w:spacing w:line="340" w:lineRule="exact"/>
              <w:rPr>
                <w:rFonts w:ascii="宋体" w:hAnsi="宋体" w:cs="宋体"/>
                <w:szCs w:val="21"/>
              </w:rPr>
            </w:pPr>
            <w:r>
              <w:rPr>
                <w:rFonts w:hint="eastAsia" w:ascii="宋体" w:hAnsi="宋体" w:cs="宋体"/>
                <w:szCs w:val="21"/>
              </w:rPr>
              <w:t>3  ……</w:t>
            </w:r>
          </w:p>
          <w:p w14:paraId="42A3A044">
            <w:pPr>
              <w:spacing w:line="340" w:lineRule="exact"/>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tcPr>
          <w:p w14:paraId="0AADB9E5">
            <w:pPr>
              <w:spacing w:line="340" w:lineRule="exact"/>
              <w:rPr>
                <w:rFonts w:ascii="宋体" w:hAnsi="宋体" w:cs="宋体"/>
                <w:szCs w:val="21"/>
              </w:rPr>
            </w:pPr>
            <w:r>
              <w:rPr>
                <w:rFonts w:hint="eastAsia" w:ascii="宋体" w:hAnsi="宋体" w:cs="宋体"/>
                <w:szCs w:val="21"/>
              </w:rPr>
              <w:t>1  ……</w:t>
            </w:r>
          </w:p>
          <w:p w14:paraId="4371EF51">
            <w:pPr>
              <w:spacing w:line="340" w:lineRule="exact"/>
              <w:rPr>
                <w:rFonts w:ascii="宋体" w:hAnsi="宋体" w:cs="宋体"/>
                <w:szCs w:val="21"/>
              </w:rPr>
            </w:pPr>
            <w:r>
              <w:rPr>
                <w:rFonts w:hint="eastAsia" w:ascii="宋体" w:hAnsi="宋体" w:cs="宋体"/>
                <w:szCs w:val="21"/>
              </w:rPr>
              <w:t>2  ……</w:t>
            </w:r>
          </w:p>
          <w:p w14:paraId="3A8CD35E">
            <w:pPr>
              <w:spacing w:line="340" w:lineRule="exact"/>
              <w:rPr>
                <w:rFonts w:ascii="宋体" w:hAnsi="宋体" w:cs="宋体"/>
                <w:szCs w:val="21"/>
              </w:rPr>
            </w:pPr>
            <w:r>
              <w:rPr>
                <w:rFonts w:hint="eastAsia" w:ascii="宋体" w:hAnsi="宋体" w:cs="宋体"/>
                <w:szCs w:val="21"/>
              </w:rPr>
              <w:t>3  ……</w:t>
            </w:r>
          </w:p>
          <w:p w14:paraId="0118906C">
            <w:pPr>
              <w:spacing w:line="340" w:lineRule="exact"/>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tcPr>
          <w:p w14:paraId="2AE9A55A">
            <w:pPr>
              <w:spacing w:line="300" w:lineRule="exact"/>
              <w:rPr>
                <w:rFonts w:ascii="宋体" w:hAnsi="宋体" w:cs="宋体"/>
                <w:szCs w:val="21"/>
              </w:rPr>
            </w:pPr>
          </w:p>
        </w:tc>
      </w:tr>
      <w:tr w14:paraId="3E16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328B1DA2">
            <w:pPr>
              <w:spacing w:line="340" w:lineRule="exact"/>
              <w:rPr>
                <w:rFonts w:ascii="宋体" w:hAnsi="宋体" w:cs="宋体"/>
                <w:szCs w:val="21"/>
              </w:rPr>
            </w:pPr>
            <w:r>
              <w:rPr>
                <w:rFonts w:hint="eastAsia" w:ascii="宋体" w:hAnsi="宋体" w:cs="宋体"/>
                <w:szCs w:val="21"/>
              </w:rPr>
              <w:t>二</w:t>
            </w:r>
          </w:p>
        </w:tc>
        <w:tc>
          <w:tcPr>
            <w:tcW w:w="3926" w:type="dxa"/>
            <w:tcBorders>
              <w:top w:val="single" w:color="auto" w:sz="4" w:space="0"/>
              <w:left w:val="single" w:color="auto" w:sz="4" w:space="0"/>
              <w:bottom w:val="single" w:color="auto" w:sz="4" w:space="0"/>
              <w:right w:val="single" w:color="auto" w:sz="4" w:space="0"/>
            </w:tcBorders>
          </w:tcPr>
          <w:p w14:paraId="4BE7C1A6">
            <w:pPr>
              <w:spacing w:line="340" w:lineRule="exact"/>
              <w:rPr>
                <w:rFonts w:ascii="宋体" w:hAnsi="宋体" w:cs="宋体"/>
                <w:szCs w:val="21"/>
              </w:rPr>
            </w:pPr>
            <w:r>
              <w:rPr>
                <w:rFonts w:hint="eastAsia" w:ascii="宋体" w:hAnsi="宋体" w:cs="宋体"/>
                <w:szCs w:val="21"/>
              </w:rPr>
              <w:t>1  ……</w:t>
            </w:r>
          </w:p>
          <w:p w14:paraId="2720FB10">
            <w:pPr>
              <w:spacing w:line="340" w:lineRule="exact"/>
              <w:rPr>
                <w:rFonts w:ascii="宋体" w:hAnsi="宋体" w:cs="宋体"/>
                <w:szCs w:val="21"/>
              </w:rPr>
            </w:pPr>
            <w:r>
              <w:rPr>
                <w:rFonts w:hint="eastAsia" w:ascii="宋体" w:hAnsi="宋体" w:cs="宋体"/>
                <w:szCs w:val="21"/>
              </w:rPr>
              <w:t>2  ……</w:t>
            </w:r>
          </w:p>
          <w:p w14:paraId="2F6DE792">
            <w:pPr>
              <w:spacing w:line="340" w:lineRule="exact"/>
              <w:rPr>
                <w:rFonts w:ascii="宋体" w:hAnsi="宋体" w:cs="宋体"/>
                <w:szCs w:val="21"/>
              </w:rPr>
            </w:pPr>
            <w:r>
              <w:rPr>
                <w:rFonts w:hint="eastAsia" w:ascii="宋体" w:hAnsi="宋体" w:cs="宋体"/>
                <w:szCs w:val="21"/>
              </w:rPr>
              <w:t>3  ……</w:t>
            </w:r>
          </w:p>
          <w:p w14:paraId="31E722C0">
            <w:pPr>
              <w:spacing w:line="340" w:lineRule="exact"/>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tcPr>
          <w:p w14:paraId="54A9A743">
            <w:pPr>
              <w:spacing w:line="340" w:lineRule="exact"/>
              <w:rPr>
                <w:rFonts w:ascii="宋体" w:hAnsi="宋体" w:cs="宋体"/>
                <w:szCs w:val="21"/>
              </w:rPr>
            </w:pPr>
            <w:r>
              <w:rPr>
                <w:rFonts w:hint="eastAsia" w:ascii="宋体" w:hAnsi="宋体" w:cs="宋体"/>
                <w:szCs w:val="21"/>
              </w:rPr>
              <w:t>1  ……</w:t>
            </w:r>
          </w:p>
          <w:p w14:paraId="71AE8483">
            <w:pPr>
              <w:spacing w:line="340" w:lineRule="exact"/>
              <w:rPr>
                <w:rFonts w:ascii="宋体" w:hAnsi="宋体" w:cs="宋体"/>
                <w:szCs w:val="21"/>
              </w:rPr>
            </w:pPr>
            <w:r>
              <w:rPr>
                <w:rFonts w:hint="eastAsia" w:ascii="宋体" w:hAnsi="宋体" w:cs="宋体"/>
                <w:szCs w:val="21"/>
              </w:rPr>
              <w:t>2  ……</w:t>
            </w:r>
          </w:p>
          <w:p w14:paraId="7EE81BC8">
            <w:pPr>
              <w:spacing w:line="340" w:lineRule="exact"/>
              <w:rPr>
                <w:rFonts w:ascii="宋体" w:hAnsi="宋体" w:cs="宋体"/>
                <w:szCs w:val="21"/>
              </w:rPr>
            </w:pPr>
            <w:r>
              <w:rPr>
                <w:rFonts w:hint="eastAsia" w:ascii="宋体" w:hAnsi="宋体" w:cs="宋体"/>
                <w:szCs w:val="21"/>
              </w:rPr>
              <w:t>3  ……</w:t>
            </w:r>
          </w:p>
          <w:p w14:paraId="16EA99F6">
            <w:pPr>
              <w:spacing w:line="340" w:lineRule="exact"/>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tcPr>
          <w:p w14:paraId="397E2130">
            <w:pPr>
              <w:spacing w:line="300" w:lineRule="exact"/>
              <w:rPr>
                <w:rFonts w:ascii="宋体" w:hAnsi="宋体" w:cs="宋体"/>
                <w:szCs w:val="21"/>
              </w:rPr>
            </w:pPr>
          </w:p>
        </w:tc>
      </w:tr>
      <w:tr w14:paraId="4C4F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0DEAFF6A">
            <w:pPr>
              <w:spacing w:line="340" w:lineRule="exact"/>
              <w:rPr>
                <w:rFonts w:ascii="宋体" w:hAnsi="宋体" w:cs="宋体"/>
                <w:szCs w:val="21"/>
              </w:rPr>
            </w:pPr>
            <w:r>
              <w:rPr>
                <w:rFonts w:hint="eastAsia" w:ascii="宋体" w:hAnsi="宋体" w:cs="宋体"/>
                <w:szCs w:val="21"/>
              </w:rPr>
              <w:t>...</w:t>
            </w:r>
          </w:p>
        </w:tc>
        <w:tc>
          <w:tcPr>
            <w:tcW w:w="3926" w:type="dxa"/>
            <w:tcBorders>
              <w:top w:val="single" w:color="auto" w:sz="4" w:space="0"/>
              <w:left w:val="single" w:color="auto" w:sz="4" w:space="0"/>
              <w:bottom w:val="single" w:color="auto" w:sz="4" w:space="0"/>
              <w:right w:val="single" w:color="auto" w:sz="4" w:space="0"/>
            </w:tcBorders>
          </w:tcPr>
          <w:p w14:paraId="123517FB">
            <w:pPr>
              <w:spacing w:line="340" w:lineRule="exact"/>
              <w:rPr>
                <w:rFonts w:ascii="宋体" w:hAnsi="宋体" w:cs="宋体"/>
                <w:szCs w:val="21"/>
              </w:rPr>
            </w:pPr>
            <w:r>
              <w:rPr>
                <w:rFonts w:hint="eastAsia" w:ascii="宋体" w:hAnsi="宋体" w:cs="宋体"/>
                <w:szCs w:val="21"/>
              </w:rPr>
              <w:t>1  ……</w:t>
            </w:r>
          </w:p>
          <w:p w14:paraId="75777DCA">
            <w:pPr>
              <w:spacing w:line="340" w:lineRule="exact"/>
              <w:rPr>
                <w:rFonts w:ascii="宋体" w:hAnsi="宋体" w:cs="宋体"/>
                <w:szCs w:val="21"/>
              </w:rPr>
            </w:pPr>
            <w:r>
              <w:rPr>
                <w:rFonts w:hint="eastAsia" w:ascii="宋体" w:hAnsi="宋体" w:cs="宋体"/>
                <w:szCs w:val="21"/>
              </w:rPr>
              <w:t>2  ……</w:t>
            </w:r>
          </w:p>
          <w:p w14:paraId="50E9D7BE">
            <w:pPr>
              <w:spacing w:line="340" w:lineRule="exact"/>
              <w:rPr>
                <w:rFonts w:ascii="宋体" w:hAnsi="宋体" w:cs="宋体"/>
                <w:szCs w:val="21"/>
              </w:rPr>
            </w:pPr>
            <w:r>
              <w:rPr>
                <w:rFonts w:hint="eastAsia" w:ascii="宋体" w:hAnsi="宋体" w:cs="宋体"/>
                <w:szCs w:val="21"/>
              </w:rPr>
              <w:t>3  ……</w:t>
            </w:r>
          </w:p>
          <w:p w14:paraId="25358105">
            <w:pPr>
              <w:spacing w:line="340" w:lineRule="exact"/>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tcPr>
          <w:p w14:paraId="14BFA06A">
            <w:pPr>
              <w:spacing w:line="340" w:lineRule="exact"/>
              <w:rPr>
                <w:rFonts w:ascii="宋体" w:hAnsi="宋体" w:cs="宋体"/>
                <w:szCs w:val="21"/>
              </w:rPr>
            </w:pPr>
            <w:r>
              <w:rPr>
                <w:rFonts w:hint="eastAsia" w:ascii="宋体" w:hAnsi="宋体" w:cs="宋体"/>
                <w:szCs w:val="21"/>
              </w:rPr>
              <w:t>1  ……</w:t>
            </w:r>
          </w:p>
          <w:p w14:paraId="3F78682C">
            <w:pPr>
              <w:spacing w:line="340" w:lineRule="exact"/>
              <w:rPr>
                <w:rFonts w:ascii="宋体" w:hAnsi="宋体" w:cs="宋体"/>
                <w:szCs w:val="21"/>
              </w:rPr>
            </w:pPr>
            <w:r>
              <w:rPr>
                <w:rFonts w:hint="eastAsia" w:ascii="宋体" w:hAnsi="宋体" w:cs="宋体"/>
                <w:szCs w:val="21"/>
              </w:rPr>
              <w:t>2  ……</w:t>
            </w:r>
          </w:p>
          <w:p w14:paraId="5EB01F2E">
            <w:pPr>
              <w:spacing w:line="340" w:lineRule="exact"/>
              <w:rPr>
                <w:rFonts w:ascii="宋体" w:hAnsi="宋体" w:cs="宋体"/>
                <w:szCs w:val="21"/>
              </w:rPr>
            </w:pPr>
            <w:r>
              <w:rPr>
                <w:rFonts w:hint="eastAsia" w:ascii="宋体" w:hAnsi="宋体" w:cs="宋体"/>
                <w:szCs w:val="21"/>
              </w:rPr>
              <w:t>3  ……</w:t>
            </w:r>
          </w:p>
          <w:p w14:paraId="6A4EDC4A">
            <w:pPr>
              <w:spacing w:line="340" w:lineRule="exact"/>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tcPr>
          <w:p w14:paraId="4A70BBB3">
            <w:pPr>
              <w:spacing w:line="300" w:lineRule="exact"/>
              <w:rPr>
                <w:rFonts w:ascii="宋体" w:hAnsi="宋体" w:cs="宋体"/>
                <w:szCs w:val="21"/>
              </w:rPr>
            </w:pPr>
          </w:p>
        </w:tc>
      </w:tr>
    </w:tbl>
    <w:p w14:paraId="66728FDB">
      <w:pPr>
        <w:spacing w:after="120" w:line="400" w:lineRule="exact"/>
        <w:ind w:left="420" w:leftChars="200"/>
        <w:contextualSpacing/>
        <w:rPr>
          <w:rFonts w:ascii="宋体" w:hAnsi="宋体" w:cs="宋体"/>
          <w:sz w:val="24"/>
        </w:rPr>
      </w:pPr>
      <w:r>
        <w:rPr>
          <w:rFonts w:hint="eastAsia" w:ascii="宋体" w:hAnsi="宋体" w:cs="宋体"/>
          <w:sz w:val="24"/>
        </w:rPr>
        <w:t>注：</w:t>
      </w:r>
    </w:p>
    <w:p w14:paraId="7E6DC631">
      <w:pPr>
        <w:spacing w:after="120" w:line="400" w:lineRule="exact"/>
        <w:ind w:left="420" w:leftChars="200" w:firstLine="480" w:firstLineChars="200"/>
        <w:contextualSpacing/>
        <w:rPr>
          <w:rFonts w:ascii="宋体" w:hAnsi="宋体" w:cs="宋体"/>
          <w:sz w:val="24"/>
        </w:rPr>
      </w:pPr>
      <w:r>
        <w:rPr>
          <w:rFonts w:hint="eastAsia" w:ascii="宋体" w:hAnsi="宋体" w:cs="宋体"/>
          <w:sz w:val="24"/>
        </w:rPr>
        <w:t>1.说明：应对照谈判文件“第二章 采购需求”中的商务条款逐条作出明确响应，并作出偏离说明。</w:t>
      </w:r>
    </w:p>
    <w:p w14:paraId="142B423A">
      <w:pPr>
        <w:spacing w:after="120" w:line="400" w:lineRule="exact"/>
        <w:ind w:left="420" w:leftChars="200" w:firstLine="480" w:firstLineChars="200"/>
        <w:contextualSpacing/>
        <w:rPr>
          <w:rFonts w:ascii="宋体" w:hAnsi="宋体" w:cs="宋体"/>
          <w:sz w:val="24"/>
        </w:rPr>
      </w:pPr>
      <w:r>
        <w:rPr>
          <w:rFonts w:hint="eastAsia" w:ascii="宋体" w:hAnsi="宋体" w:cs="宋体"/>
          <w:sz w:val="24"/>
        </w:rPr>
        <w:t xml:space="preserve">2.供应商应根据自身的承诺，对照谈判文件要求，在“偏离说明”中注明“正偏离”、“负偏离”或者“无偏离”。既不属于“正偏离”也不属于“负偏离”即为“无偏离”。 </w:t>
      </w:r>
    </w:p>
    <w:p w14:paraId="58635DEB">
      <w:pPr>
        <w:spacing w:after="120" w:line="400" w:lineRule="exact"/>
        <w:ind w:left="420" w:leftChars="200" w:firstLine="480" w:firstLineChars="200"/>
        <w:contextualSpacing/>
        <w:rPr>
          <w:rFonts w:ascii="宋体" w:hAnsi="宋体" w:cs="宋体"/>
          <w:kern w:val="0"/>
          <w:sz w:val="24"/>
        </w:rPr>
      </w:pPr>
      <w:r>
        <w:rPr>
          <w:rFonts w:hint="eastAsia" w:ascii="宋体" w:hAnsi="宋体" w:cs="宋体"/>
          <w:kern w:val="0"/>
          <w:sz w:val="24"/>
        </w:rPr>
        <w:t>3.表格内容均需按要求填写并盖章，不得留空，否则按竞标无效处理。</w:t>
      </w:r>
    </w:p>
    <w:p w14:paraId="781FE9E3">
      <w:pPr>
        <w:spacing w:line="360" w:lineRule="auto"/>
        <w:ind w:right="-817" w:rightChars="-389" w:firstLine="480" w:firstLineChars="200"/>
        <w:contextualSpacing/>
        <w:rPr>
          <w:rFonts w:ascii="宋体" w:hAnsi="宋体" w:cs="宋体"/>
          <w:sz w:val="24"/>
        </w:rPr>
      </w:pPr>
    </w:p>
    <w:p w14:paraId="459160E6">
      <w:pPr>
        <w:spacing w:line="360" w:lineRule="auto"/>
        <w:ind w:firstLine="3840" w:firstLineChars="1600"/>
        <w:rPr>
          <w:rFonts w:ascii="宋体" w:hAnsi="宋体" w:cs="宋体"/>
          <w:sz w:val="24"/>
        </w:rPr>
      </w:pPr>
      <w:r>
        <w:rPr>
          <w:rFonts w:hint="eastAsia" w:ascii="宋体" w:hAnsi="宋体" w:cs="宋体"/>
          <w:kern w:val="0"/>
          <w:sz w:val="24"/>
        </w:rPr>
        <w:t>供应商名称（签章）：</w:t>
      </w:r>
    </w:p>
    <w:p w14:paraId="3AD8ACFE">
      <w:pPr>
        <w:spacing w:line="360" w:lineRule="auto"/>
        <w:contextualSpacing/>
        <w:jc w:val="center"/>
        <w:rPr>
          <w:rFonts w:ascii="宋体" w:hAnsi="宋体" w:cs="宋体"/>
          <w:b/>
          <w:sz w:val="24"/>
        </w:rPr>
      </w:pPr>
      <w:r>
        <w:rPr>
          <w:rFonts w:hint="eastAsia" w:ascii="宋体" w:hAnsi="宋体" w:cs="宋体"/>
          <w:kern w:val="0"/>
          <w:sz w:val="24"/>
          <w:lang w:val="zh-CN"/>
        </w:rPr>
        <w:t xml:space="preserve">                                                   日期：  年  月   日</w:t>
      </w:r>
    </w:p>
    <w:p w14:paraId="4857A553">
      <w:pPr>
        <w:snapToGrid w:val="0"/>
        <w:spacing w:line="360" w:lineRule="auto"/>
        <w:ind w:firstLine="602" w:firstLineChars="200"/>
        <w:rPr>
          <w:rFonts w:ascii="宋体" w:hAnsi="宋体" w:cs="宋体"/>
          <w:b/>
          <w:sz w:val="30"/>
          <w:szCs w:val="30"/>
        </w:rPr>
      </w:pPr>
    </w:p>
    <w:p w14:paraId="71999FAE">
      <w:pPr>
        <w:pStyle w:val="29"/>
        <w:ind w:firstLine="602"/>
        <w:rPr>
          <w:rFonts w:ascii="宋体" w:hAnsi="宋体" w:cs="宋体"/>
          <w:b/>
          <w:sz w:val="30"/>
          <w:szCs w:val="30"/>
        </w:rPr>
      </w:pPr>
    </w:p>
    <w:p w14:paraId="4C36EA30">
      <w:pPr>
        <w:pStyle w:val="29"/>
        <w:ind w:firstLine="602"/>
        <w:rPr>
          <w:rFonts w:ascii="宋体" w:hAnsi="宋体" w:cs="宋体"/>
          <w:b/>
          <w:sz w:val="30"/>
          <w:szCs w:val="30"/>
        </w:rPr>
      </w:pPr>
    </w:p>
    <w:p w14:paraId="5C2F89BC">
      <w:pPr>
        <w:pStyle w:val="29"/>
        <w:ind w:firstLine="602"/>
        <w:rPr>
          <w:rFonts w:ascii="宋体" w:hAnsi="宋体" w:cs="宋体"/>
          <w:b/>
          <w:sz w:val="30"/>
          <w:szCs w:val="30"/>
        </w:rPr>
      </w:pPr>
    </w:p>
    <w:p w14:paraId="2579005C">
      <w:pPr>
        <w:pStyle w:val="29"/>
        <w:ind w:firstLine="602"/>
        <w:rPr>
          <w:rFonts w:ascii="宋体" w:hAnsi="宋体" w:cs="宋体"/>
          <w:b/>
          <w:sz w:val="30"/>
          <w:szCs w:val="30"/>
        </w:rPr>
      </w:pPr>
    </w:p>
    <w:p w14:paraId="29D41050">
      <w:pPr>
        <w:snapToGrid w:val="0"/>
        <w:spacing w:line="360" w:lineRule="auto"/>
        <w:ind w:firstLine="602" w:firstLineChars="200"/>
        <w:rPr>
          <w:rFonts w:ascii="宋体" w:hAnsi="宋体" w:cs="宋体"/>
          <w:b/>
          <w:sz w:val="30"/>
          <w:szCs w:val="30"/>
        </w:rPr>
      </w:pPr>
    </w:p>
    <w:p w14:paraId="6669C0BE">
      <w:pPr>
        <w:snapToGrid w:val="0"/>
        <w:spacing w:line="360" w:lineRule="auto"/>
        <w:ind w:firstLine="602"/>
        <w:rPr>
          <w:rFonts w:ascii="宋体" w:hAnsi="宋体" w:cs="宋体"/>
          <w:b/>
          <w:sz w:val="30"/>
          <w:szCs w:val="30"/>
        </w:rPr>
      </w:pPr>
      <w:r>
        <w:rPr>
          <w:rFonts w:hint="eastAsia" w:ascii="宋体" w:hAnsi="宋体" w:cs="宋体"/>
          <w:b/>
          <w:sz w:val="30"/>
          <w:szCs w:val="30"/>
        </w:rPr>
        <w:br w:type="page"/>
      </w:r>
      <w:r>
        <w:rPr>
          <w:rFonts w:hint="eastAsia" w:ascii="宋体" w:hAnsi="宋体" w:cs="宋体"/>
          <w:b/>
          <w:sz w:val="30"/>
          <w:szCs w:val="30"/>
        </w:rPr>
        <w:t>五、竞标人情况介绍</w:t>
      </w:r>
    </w:p>
    <w:p w14:paraId="3B0972EB">
      <w:pPr>
        <w:snapToGrid w:val="0"/>
        <w:spacing w:line="360" w:lineRule="auto"/>
        <w:ind w:firstLine="602" w:firstLineChars="200"/>
        <w:rPr>
          <w:rFonts w:ascii="宋体" w:hAnsi="宋体" w:cs="宋体"/>
          <w:b/>
          <w:sz w:val="30"/>
          <w:szCs w:val="30"/>
        </w:rPr>
      </w:pPr>
    </w:p>
    <w:p w14:paraId="0EBF8B3D">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供应商名称（签章）：</w:t>
      </w:r>
    </w:p>
    <w:p w14:paraId="170579DE">
      <w:pPr>
        <w:autoSpaceDE w:val="0"/>
        <w:autoSpaceDN w:val="0"/>
        <w:spacing w:line="360" w:lineRule="auto"/>
        <w:ind w:firstLine="6480" w:firstLineChars="2700"/>
        <w:rPr>
          <w:rFonts w:ascii="宋体" w:hAnsi="宋体" w:cs="宋体"/>
          <w:b/>
          <w:bCs/>
          <w:sz w:val="24"/>
        </w:rPr>
      </w:pPr>
      <w:r>
        <w:rPr>
          <w:rFonts w:hint="eastAsia" w:ascii="宋体" w:hAnsi="宋体" w:cs="宋体"/>
          <w:kern w:val="0"/>
          <w:sz w:val="24"/>
          <w:lang w:val="zh-CN"/>
        </w:rPr>
        <w:t>日期：  年  月   日</w:t>
      </w:r>
    </w:p>
    <w:p w14:paraId="699E727C">
      <w:pPr>
        <w:snapToGrid w:val="0"/>
        <w:spacing w:before="120" w:beforeLines="50" w:after="50"/>
        <w:ind w:firstLine="602"/>
        <w:rPr>
          <w:rFonts w:ascii="宋体" w:hAnsi="宋体" w:cs="宋体"/>
          <w:b/>
          <w:sz w:val="30"/>
          <w:szCs w:val="30"/>
        </w:rPr>
      </w:pPr>
      <w:r>
        <w:rPr>
          <w:rFonts w:hint="eastAsia" w:ascii="宋体" w:hAnsi="宋体" w:cs="宋体"/>
          <w:b/>
          <w:sz w:val="30"/>
          <w:szCs w:val="30"/>
        </w:rPr>
        <w:br w:type="page"/>
      </w:r>
      <w:r>
        <w:rPr>
          <w:rFonts w:hint="eastAsia" w:ascii="宋体" w:hAnsi="宋体" w:cs="宋体"/>
          <w:b/>
          <w:sz w:val="30"/>
          <w:szCs w:val="30"/>
        </w:rPr>
        <w:t>六、供应商类似的业绩证明文件</w:t>
      </w:r>
    </w:p>
    <w:p w14:paraId="4D422D1B">
      <w:pPr>
        <w:snapToGrid w:val="0"/>
        <w:ind w:left="480" w:hanging="480" w:hangingChars="200"/>
        <w:contextualSpacing/>
        <w:rPr>
          <w:rFonts w:ascii="宋体" w:hAnsi="宋体" w:cs="宋体"/>
          <w:sz w:val="24"/>
        </w:rPr>
      </w:pPr>
    </w:p>
    <w:tbl>
      <w:tblPr>
        <w:tblStyle w:val="30"/>
        <w:tblpPr w:leftFromText="180" w:rightFromText="180" w:vertAnchor="page" w:horzAnchor="margin" w:tblpXSpec="center" w:tblpY="478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1134"/>
        <w:gridCol w:w="1701"/>
        <w:gridCol w:w="1276"/>
        <w:gridCol w:w="1842"/>
      </w:tblGrid>
      <w:tr w14:paraId="27607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14:paraId="1EC7DA58">
            <w:pPr>
              <w:snapToGrid w:val="0"/>
              <w:spacing w:line="240" w:lineRule="exact"/>
              <w:jc w:val="center"/>
              <w:rPr>
                <w:rFonts w:ascii="宋体" w:hAnsi="宋体" w:cs="宋体"/>
                <w:sz w:val="24"/>
              </w:rPr>
            </w:pPr>
            <w:r>
              <w:rPr>
                <w:rFonts w:hint="eastAsia" w:ascii="宋体" w:hAnsi="宋体" w:cs="宋体"/>
                <w:sz w:val="24"/>
              </w:rPr>
              <w:t>采购人名称</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20D1BF5">
            <w:pPr>
              <w:snapToGrid w:val="0"/>
              <w:spacing w:line="240" w:lineRule="exact"/>
              <w:jc w:val="center"/>
              <w:rPr>
                <w:rFonts w:ascii="宋体" w:hAnsi="宋体" w:cs="宋体"/>
                <w:sz w:val="24"/>
              </w:rPr>
            </w:pPr>
            <w:r>
              <w:rPr>
                <w:rFonts w:hint="eastAsia" w:ascii="宋体" w:hAnsi="宋体" w:cs="宋体"/>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63E1B40">
            <w:pPr>
              <w:snapToGrid w:val="0"/>
              <w:spacing w:line="240" w:lineRule="exact"/>
              <w:jc w:val="center"/>
              <w:rPr>
                <w:rFonts w:ascii="宋体" w:hAnsi="宋体" w:cs="宋体"/>
                <w:sz w:val="24"/>
              </w:rPr>
            </w:pPr>
            <w:r>
              <w:rPr>
                <w:rFonts w:hint="eastAsia" w:ascii="宋体" w:hAnsi="宋体" w:cs="宋体"/>
                <w:sz w:val="24"/>
              </w:rPr>
              <w:t>合同</w:t>
            </w:r>
          </w:p>
          <w:p w14:paraId="09B2DD02">
            <w:pPr>
              <w:snapToGrid w:val="0"/>
              <w:spacing w:line="240" w:lineRule="exact"/>
              <w:jc w:val="center"/>
              <w:rPr>
                <w:rFonts w:ascii="宋体" w:hAnsi="宋体" w:cs="宋体"/>
                <w:sz w:val="24"/>
              </w:rPr>
            </w:pPr>
            <w:r>
              <w:rPr>
                <w:rFonts w:hint="eastAsia" w:ascii="宋体" w:hAnsi="宋体" w:cs="宋体"/>
                <w:sz w:val="24"/>
              </w:rPr>
              <w:t>金额</w:t>
            </w:r>
          </w:p>
          <w:p w14:paraId="4A41D9DE">
            <w:pPr>
              <w:snapToGrid w:val="0"/>
              <w:spacing w:line="240" w:lineRule="exact"/>
              <w:jc w:val="center"/>
              <w:rPr>
                <w:rFonts w:ascii="宋体" w:hAnsi="宋体" w:cs="宋体"/>
                <w:sz w:val="24"/>
              </w:rPr>
            </w:pPr>
            <w:r>
              <w:rPr>
                <w:rFonts w:hint="eastAsia" w:ascii="宋体" w:hAnsi="宋体" w:cs="宋体"/>
                <w:sz w:val="24"/>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727D7F11">
            <w:pPr>
              <w:snapToGrid w:val="0"/>
              <w:spacing w:line="240" w:lineRule="exact"/>
              <w:jc w:val="center"/>
              <w:rPr>
                <w:rFonts w:ascii="宋体" w:hAnsi="宋体" w:cs="宋体"/>
                <w:sz w:val="24"/>
              </w:rPr>
            </w:pPr>
            <w:r>
              <w:rPr>
                <w:rFonts w:hint="eastAsia" w:ascii="宋体" w:hAnsi="宋体" w:cs="宋体"/>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79DA91A3">
            <w:pPr>
              <w:snapToGrid w:val="0"/>
              <w:spacing w:line="240" w:lineRule="exact"/>
              <w:jc w:val="center"/>
              <w:rPr>
                <w:rFonts w:ascii="宋体" w:hAnsi="宋体" w:cs="宋体"/>
                <w:sz w:val="24"/>
              </w:rPr>
            </w:pPr>
            <w:r>
              <w:rPr>
                <w:rFonts w:hint="eastAsia" w:ascii="宋体" w:hAnsi="宋体" w:cs="宋体"/>
                <w:sz w:val="24"/>
              </w:rPr>
              <w:t>采购人联系人及联系电话</w:t>
            </w:r>
          </w:p>
        </w:tc>
      </w:tr>
      <w:tr w14:paraId="5525D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7FF9A37D">
            <w:pPr>
              <w:jc w:val="left"/>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A298C4B">
            <w:pPr>
              <w:jc w:val="left"/>
              <w:rPr>
                <w:rFonts w:ascii="宋体" w:hAnsi="宋体" w:cs="宋体"/>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689AFB1">
            <w:pPr>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1DD3854">
            <w:pPr>
              <w:snapToGrid w:val="0"/>
              <w:spacing w:line="240" w:lineRule="exact"/>
              <w:jc w:val="center"/>
              <w:rPr>
                <w:rFonts w:ascii="宋体" w:hAnsi="宋体" w:cs="宋体"/>
                <w:sz w:val="24"/>
              </w:rPr>
            </w:pPr>
            <w:r>
              <w:rPr>
                <w:rFonts w:hint="eastAsia" w:ascii="宋体" w:hAnsi="宋体" w:cs="宋体"/>
                <w:sz w:val="24"/>
              </w:rPr>
              <w:t>合同</w:t>
            </w:r>
          </w:p>
        </w:tc>
        <w:tc>
          <w:tcPr>
            <w:tcW w:w="1701" w:type="dxa"/>
            <w:tcBorders>
              <w:top w:val="single" w:color="auto" w:sz="4" w:space="0"/>
              <w:left w:val="single" w:color="auto" w:sz="4" w:space="0"/>
              <w:bottom w:val="single" w:color="auto" w:sz="4" w:space="0"/>
              <w:right w:val="single" w:color="auto" w:sz="4" w:space="0"/>
            </w:tcBorders>
            <w:vAlign w:val="center"/>
          </w:tcPr>
          <w:p w14:paraId="6745C150">
            <w:pPr>
              <w:snapToGrid w:val="0"/>
              <w:spacing w:line="240" w:lineRule="exact"/>
              <w:jc w:val="center"/>
              <w:rPr>
                <w:rFonts w:ascii="宋体" w:hAnsi="宋体" w:cs="宋体"/>
                <w:sz w:val="24"/>
              </w:rPr>
            </w:pPr>
            <w:r>
              <w:rPr>
                <w:rFonts w:hint="eastAsia" w:ascii="宋体" w:hAnsi="宋体" w:cs="宋体"/>
                <w:sz w:val="24"/>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529E1A4E">
            <w:pPr>
              <w:snapToGrid w:val="0"/>
              <w:spacing w:line="240" w:lineRule="exact"/>
              <w:jc w:val="center"/>
              <w:rPr>
                <w:rFonts w:ascii="宋体" w:hAnsi="宋体" w:cs="宋体"/>
                <w:sz w:val="24"/>
              </w:rPr>
            </w:pPr>
            <w:r>
              <w:rPr>
                <w:rFonts w:hint="eastAsia" w:ascii="宋体" w:hAnsi="宋体" w:cs="宋体"/>
                <w:sz w:val="24"/>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66056C2C">
            <w:pPr>
              <w:jc w:val="left"/>
              <w:rPr>
                <w:rFonts w:ascii="宋体" w:hAnsi="宋体" w:cs="宋体"/>
                <w:sz w:val="24"/>
              </w:rPr>
            </w:pPr>
          </w:p>
        </w:tc>
      </w:tr>
      <w:tr w14:paraId="46A99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tcPr>
          <w:p w14:paraId="4C805417">
            <w:pPr>
              <w:snapToGrid w:val="0"/>
              <w:spacing w:line="240" w:lineRule="exact"/>
              <w:jc w:val="left"/>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tcPr>
          <w:p w14:paraId="6A3EAE76">
            <w:pPr>
              <w:snapToGrid w:val="0"/>
              <w:spacing w:line="24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0418B212">
            <w:pPr>
              <w:snapToGrid w:val="0"/>
              <w:spacing w:line="24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15C1793B">
            <w:pPr>
              <w:snapToGrid w:val="0"/>
              <w:spacing w:line="240" w:lineRule="exact"/>
              <w:jc w:val="left"/>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65370FAB">
            <w:pPr>
              <w:snapToGrid w:val="0"/>
              <w:spacing w:line="24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40D33F04">
            <w:pPr>
              <w:snapToGrid w:val="0"/>
              <w:spacing w:line="240" w:lineRule="exact"/>
              <w:jc w:val="left"/>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1AC9E755">
            <w:pPr>
              <w:snapToGrid w:val="0"/>
              <w:spacing w:line="240" w:lineRule="exact"/>
              <w:jc w:val="left"/>
              <w:rPr>
                <w:rFonts w:ascii="宋体" w:hAnsi="宋体" w:cs="宋体"/>
                <w:sz w:val="24"/>
              </w:rPr>
            </w:pPr>
          </w:p>
        </w:tc>
      </w:tr>
      <w:tr w14:paraId="0B27A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109EE5D0">
            <w:pPr>
              <w:snapToGrid w:val="0"/>
              <w:spacing w:before="50" w:after="120" w:afterLines="50" w:line="400" w:lineRule="exact"/>
              <w:jc w:val="left"/>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tcPr>
          <w:p w14:paraId="5DEF0232">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616B8F20">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30E22417">
            <w:pPr>
              <w:snapToGrid w:val="0"/>
              <w:spacing w:before="50" w:after="120" w:afterLines="50" w:line="400" w:lineRule="exact"/>
              <w:jc w:val="left"/>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55133571">
            <w:pPr>
              <w:snapToGrid w:val="0"/>
              <w:spacing w:before="50" w:after="120" w:afterLines="50" w:line="40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0C99EA8D">
            <w:pPr>
              <w:snapToGrid w:val="0"/>
              <w:spacing w:before="50" w:after="120" w:afterLines="50" w:line="400" w:lineRule="exact"/>
              <w:jc w:val="left"/>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413A6740">
            <w:pPr>
              <w:snapToGrid w:val="0"/>
              <w:spacing w:before="50" w:after="120" w:afterLines="50" w:line="400" w:lineRule="exact"/>
              <w:jc w:val="left"/>
              <w:rPr>
                <w:rFonts w:ascii="宋体" w:hAnsi="宋体" w:cs="宋体"/>
                <w:sz w:val="24"/>
              </w:rPr>
            </w:pPr>
          </w:p>
        </w:tc>
      </w:tr>
      <w:tr w14:paraId="44C53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14:paraId="44381187">
            <w:pPr>
              <w:snapToGrid w:val="0"/>
              <w:spacing w:before="50" w:after="120" w:afterLines="50" w:line="400" w:lineRule="exact"/>
              <w:jc w:val="left"/>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tcPr>
          <w:p w14:paraId="74BF97EC">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6ADDDD90">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139B47A7">
            <w:pPr>
              <w:snapToGrid w:val="0"/>
              <w:spacing w:before="50" w:after="120" w:afterLines="50" w:line="400" w:lineRule="exact"/>
              <w:jc w:val="left"/>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18837DF4">
            <w:pPr>
              <w:snapToGrid w:val="0"/>
              <w:spacing w:before="50" w:after="120" w:afterLines="50" w:line="40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50413CA3">
            <w:pPr>
              <w:snapToGrid w:val="0"/>
              <w:spacing w:before="50" w:after="120" w:afterLines="50" w:line="400" w:lineRule="exact"/>
              <w:jc w:val="left"/>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37F60332">
            <w:pPr>
              <w:snapToGrid w:val="0"/>
              <w:spacing w:before="50" w:after="120" w:afterLines="50" w:line="400" w:lineRule="exact"/>
              <w:jc w:val="left"/>
              <w:rPr>
                <w:rFonts w:ascii="宋体" w:hAnsi="宋体" w:cs="宋体"/>
                <w:sz w:val="24"/>
              </w:rPr>
            </w:pPr>
          </w:p>
        </w:tc>
      </w:tr>
      <w:tr w14:paraId="7E7E1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245B3F59">
            <w:pPr>
              <w:snapToGrid w:val="0"/>
              <w:spacing w:before="50" w:after="120" w:afterLines="50" w:line="400" w:lineRule="exact"/>
              <w:jc w:val="left"/>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tcPr>
          <w:p w14:paraId="33D03F84">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300F2BB5">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00C5A5CF">
            <w:pPr>
              <w:snapToGrid w:val="0"/>
              <w:spacing w:before="50" w:after="120" w:afterLines="50" w:line="400" w:lineRule="exact"/>
              <w:jc w:val="left"/>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04E1814C">
            <w:pPr>
              <w:snapToGrid w:val="0"/>
              <w:spacing w:before="50" w:after="120" w:afterLines="50" w:line="40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5F5BDDBE">
            <w:pPr>
              <w:snapToGrid w:val="0"/>
              <w:spacing w:before="50" w:after="120" w:afterLines="50" w:line="400" w:lineRule="exact"/>
              <w:jc w:val="left"/>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6F126F57">
            <w:pPr>
              <w:snapToGrid w:val="0"/>
              <w:spacing w:before="50" w:after="120" w:afterLines="50" w:line="400" w:lineRule="exact"/>
              <w:jc w:val="left"/>
              <w:rPr>
                <w:rFonts w:ascii="宋体" w:hAnsi="宋体" w:cs="宋体"/>
                <w:sz w:val="24"/>
              </w:rPr>
            </w:pPr>
          </w:p>
        </w:tc>
      </w:tr>
      <w:tr w14:paraId="5F574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0E537AD4">
            <w:pPr>
              <w:snapToGrid w:val="0"/>
              <w:spacing w:before="50" w:after="120" w:afterLines="50" w:line="400" w:lineRule="exact"/>
              <w:jc w:val="left"/>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tcPr>
          <w:p w14:paraId="4EE5D49A">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712D48F0">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41094CC7">
            <w:pPr>
              <w:snapToGrid w:val="0"/>
              <w:spacing w:before="50" w:after="120" w:afterLines="50" w:line="400" w:lineRule="exact"/>
              <w:jc w:val="left"/>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5A8AD954">
            <w:pPr>
              <w:snapToGrid w:val="0"/>
              <w:spacing w:before="50" w:after="120" w:afterLines="50" w:line="40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0E5E4017">
            <w:pPr>
              <w:snapToGrid w:val="0"/>
              <w:spacing w:before="50" w:after="120" w:afterLines="50" w:line="400" w:lineRule="exact"/>
              <w:jc w:val="left"/>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23FC2406">
            <w:pPr>
              <w:snapToGrid w:val="0"/>
              <w:spacing w:before="50" w:after="120" w:afterLines="50" w:line="400" w:lineRule="exact"/>
              <w:jc w:val="left"/>
              <w:rPr>
                <w:rFonts w:ascii="宋体" w:hAnsi="宋体" w:cs="宋体"/>
                <w:sz w:val="24"/>
              </w:rPr>
            </w:pPr>
          </w:p>
        </w:tc>
      </w:tr>
    </w:tbl>
    <w:p w14:paraId="07472CE2">
      <w:pPr>
        <w:snapToGrid w:val="0"/>
        <w:ind w:left="480" w:hanging="480" w:hangingChars="200"/>
        <w:contextualSpacing/>
        <w:rPr>
          <w:rFonts w:ascii="宋体" w:hAnsi="宋体" w:cs="宋体"/>
          <w:sz w:val="24"/>
        </w:rPr>
      </w:pPr>
    </w:p>
    <w:p w14:paraId="02442366">
      <w:pPr>
        <w:snapToGrid w:val="0"/>
        <w:ind w:left="480" w:hanging="480" w:hangingChars="200"/>
        <w:contextualSpacing/>
        <w:rPr>
          <w:rFonts w:ascii="宋体" w:hAnsi="宋体" w:cs="宋体"/>
          <w:sz w:val="24"/>
        </w:rPr>
      </w:pPr>
    </w:p>
    <w:p w14:paraId="4179DA54">
      <w:pPr>
        <w:autoSpaceDE w:val="0"/>
        <w:autoSpaceDN w:val="0"/>
        <w:spacing w:line="360" w:lineRule="auto"/>
        <w:ind w:firstLine="482"/>
        <w:rPr>
          <w:rFonts w:ascii="宋体" w:hAnsi="宋体" w:cs="宋体"/>
          <w:sz w:val="24"/>
        </w:rPr>
      </w:pPr>
      <w:r>
        <w:rPr>
          <w:rFonts w:hint="eastAsia" w:ascii="宋体" w:hAnsi="宋体" w:cs="宋体"/>
          <w:b/>
          <w:sz w:val="24"/>
        </w:rPr>
        <w:t>附表 :相关项目业绩一览表（供应商同类项目合同复印件格式自拟）</w:t>
      </w:r>
    </w:p>
    <w:p w14:paraId="5DE3AECF">
      <w:pPr>
        <w:spacing w:line="360" w:lineRule="auto"/>
        <w:ind w:left="72" w:firstLine="400"/>
        <w:rPr>
          <w:rFonts w:ascii="宋体" w:hAnsi="宋体" w:cs="宋体"/>
          <w:kern w:val="0"/>
          <w:sz w:val="20"/>
          <w:szCs w:val="21"/>
        </w:rPr>
      </w:pPr>
      <w:r>
        <w:rPr>
          <w:rFonts w:hint="eastAsia" w:ascii="宋体" w:hAnsi="宋体" w:cs="宋体"/>
          <w:kern w:val="0"/>
          <w:sz w:val="20"/>
          <w:szCs w:val="21"/>
        </w:rPr>
        <w:t>注：供应商可按上述的格式自行编制，须随表提交相应的合同复印件并注明所在供应商商务技术文件页码。</w:t>
      </w:r>
    </w:p>
    <w:p w14:paraId="07BC69B0">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66432E10">
      <w:pPr>
        <w:snapToGrid w:val="0"/>
        <w:spacing w:line="360" w:lineRule="auto"/>
        <w:ind w:firstLine="4935" w:firstLineChars="2350"/>
        <w:rPr>
          <w:rFonts w:ascii="宋体" w:hAnsi="宋体" w:cs="宋体"/>
          <w:szCs w:val="21"/>
        </w:rPr>
      </w:pPr>
    </w:p>
    <w:p w14:paraId="5653A6B0">
      <w:pPr>
        <w:snapToGrid w:val="0"/>
        <w:spacing w:line="360" w:lineRule="auto"/>
        <w:ind w:left="4410" w:leftChars="2100" w:firstLine="5670" w:firstLineChars="270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供应商名称(签章)：</w:t>
      </w:r>
    </w:p>
    <w:p w14:paraId="41CF49F9">
      <w:pPr>
        <w:spacing w:line="500" w:lineRule="exact"/>
        <w:jc w:val="center"/>
        <w:rPr>
          <w:rFonts w:ascii="宋体" w:hAnsi="宋体" w:cs="宋体"/>
          <w:sz w:val="32"/>
          <w:szCs w:val="32"/>
        </w:rPr>
        <w:sectPr>
          <w:pgSz w:w="11910" w:h="16840"/>
          <w:pgMar w:top="1134" w:right="1134" w:bottom="1134" w:left="1134" w:header="720" w:footer="720" w:gutter="0"/>
          <w:cols w:space="720" w:num="1"/>
        </w:sect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61EDF0D">
      <w:pPr>
        <w:snapToGrid w:val="0"/>
        <w:spacing w:line="360" w:lineRule="auto"/>
        <w:ind w:firstLine="602"/>
        <w:rPr>
          <w:rFonts w:ascii="宋体" w:hAnsi="宋体" w:cs="宋体"/>
          <w:b/>
          <w:sz w:val="30"/>
          <w:szCs w:val="30"/>
        </w:rPr>
      </w:pPr>
      <w:r>
        <w:rPr>
          <w:rFonts w:hint="eastAsia" w:ascii="宋体" w:hAnsi="宋体" w:cs="宋体"/>
          <w:b/>
          <w:sz w:val="30"/>
          <w:szCs w:val="30"/>
        </w:rPr>
        <w:t>七、货物需求偏离表</w:t>
      </w:r>
    </w:p>
    <w:p w14:paraId="0FDCEBBA">
      <w:pPr>
        <w:spacing w:line="500" w:lineRule="exact"/>
        <w:ind w:firstLine="640"/>
        <w:jc w:val="center"/>
        <w:rPr>
          <w:rFonts w:ascii="宋体" w:hAnsi="宋体" w:cs="宋体"/>
          <w:sz w:val="32"/>
          <w:szCs w:val="32"/>
        </w:rPr>
      </w:pPr>
    </w:p>
    <w:p w14:paraId="4C83C51B">
      <w:pPr>
        <w:spacing w:line="500" w:lineRule="exact"/>
        <w:ind w:firstLine="880"/>
        <w:jc w:val="center"/>
        <w:rPr>
          <w:rFonts w:ascii="宋体" w:hAnsi="宋体" w:cs="宋体"/>
          <w:bCs/>
          <w:sz w:val="44"/>
          <w:szCs w:val="44"/>
        </w:rPr>
      </w:pPr>
      <w:r>
        <w:rPr>
          <w:rFonts w:hint="eastAsia" w:ascii="宋体" w:hAnsi="宋体" w:cs="宋体"/>
          <w:bCs/>
          <w:sz w:val="44"/>
          <w:szCs w:val="44"/>
        </w:rPr>
        <w:t>货物需求偏离表</w:t>
      </w:r>
    </w:p>
    <w:p w14:paraId="7BFEF6FA">
      <w:pPr>
        <w:spacing w:line="500" w:lineRule="exact"/>
        <w:ind w:firstLine="880"/>
        <w:jc w:val="center"/>
        <w:rPr>
          <w:rFonts w:ascii="宋体" w:hAnsi="宋体" w:cs="宋体"/>
          <w:b/>
          <w:sz w:val="32"/>
          <w:szCs w:val="32"/>
        </w:rPr>
      </w:pPr>
      <w:r>
        <w:rPr>
          <w:rFonts w:hint="eastAsia" w:ascii="宋体" w:hAnsi="宋体" w:cs="宋体"/>
          <w:bCs/>
          <w:sz w:val="44"/>
          <w:szCs w:val="44"/>
        </w:rPr>
        <w:t>(注：按采购需求具体条款修改)</w:t>
      </w:r>
    </w:p>
    <w:p w14:paraId="4A17F6BF">
      <w:pPr>
        <w:spacing w:line="360" w:lineRule="auto"/>
        <w:contextualSpacing/>
        <w:jc w:val="left"/>
        <w:rPr>
          <w:rFonts w:ascii="宋体" w:hAnsi="宋体" w:cs="宋体"/>
          <w:sz w:val="24"/>
        </w:rPr>
      </w:pPr>
    </w:p>
    <w:p w14:paraId="1355E699">
      <w:pPr>
        <w:spacing w:line="360" w:lineRule="auto"/>
        <w:contextualSpacing/>
        <w:rPr>
          <w:rFonts w:ascii="宋体" w:hAnsi="宋体" w:cs="宋体"/>
          <w:kern w:val="0"/>
          <w:sz w:val="24"/>
        </w:rPr>
      </w:pPr>
      <w:r>
        <w:rPr>
          <w:rFonts w:hint="eastAsia" w:ascii="宋体" w:hAnsi="宋体" w:cs="宋体"/>
          <w:kern w:val="0"/>
          <w:sz w:val="24"/>
        </w:rPr>
        <w:t>所竞分标：</w:t>
      </w:r>
      <w:r>
        <w:rPr>
          <w:rFonts w:hint="eastAsia" w:ascii="宋体" w:hAnsi="宋体" w:cs="宋体"/>
          <w:kern w:val="0"/>
          <w:sz w:val="24"/>
          <w:u w:val="single"/>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0EDE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14:paraId="0DD5C4F7">
            <w:pPr>
              <w:rPr>
                <w:rFonts w:ascii="宋体" w:hAnsi="宋体" w:cs="宋体"/>
                <w:szCs w:val="21"/>
              </w:rPr>
            </w:pPr>
            <w:r>
              <w:rPr>
                <w:rFonts w:hint="eastAsia" w:ascii="宋体" w:hAnsi="宋体" w:cs="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37B9FACA">
            <w:pPr>
              <w:jc w:val="center"/>
              <w:rPr>
                <w:rFonts w:ascii="宋体" w:hAnsi="宋体" w:cs="宋体"/>
                <w:szCs w:val="21"/>
              </w:rPr>
            </w:pPr>
            <w:r>
              <w:rPr>
                <w:rFonts w:hint="eastAsia" w:ascii="宋体" w:hAnsi="宋体" w:cs="宋体"/>
                <w:szCs w:val="21"/>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14:paraId="3BAB9E45">
            <w:pPr>
              <w:jc w:val="center"/>
              <w:rPr>
                <w:rFonts w:ascii="宋体" w:hAnsi="宋体" w:cs="宋体"/>
                <w:szCs w:val="21"/>
              </w:rPr>
            </w:pPr>
            <w:r>
              <w:rPr>
                <w:rFonts w:hint="eastAsia" w:ascii="宋体" w:hAnsi="宋体" w:cs="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6775487F">
            <w:pPr>
              <w:rPr>
                <w:rFonts w:ascii="宋体" w:hAnsi="宋体" w:cs="宋体"/>
                <w:szCs w:val="21"/>
              </w:rPr>
            </w:pPr>
            <w:r>
              <w:rPr>
                <w:rFonts w:hint="eastAsia" w:ascii="宋体" w:hAnsi="宋体" w:cs="宋体"/>
                <w:szCs w:val="21"/>
              </w:rPr>
              <w:t>偏离说明</w:t>
            </w:r>
          </w:p>
        </w:tc>
      </w:tr>
      <w:tr w14:paraId="4B4D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3657018F">
            <w:pPr>
              <w:widowControl/>
              <w:jc w:val="left"/>
              <w:rPr>
                <w:rFonts w:ascii="宋体" w:hAnsi="宋体" w:cs="宋体"/>
                <w:szCs w:val="21"/>
              </w:rPr>
            </w:pPr>
          </w:p>
        </w:tc>
        <w:tc>
          <w:tcPr>
            <w:tcW w:w="1142" w:type="dxa"/>
            <w:tcBorders>
              <w:top w:val="single" w:color="auto" w:sz="4" w:space="0"/>
              <w:left w:val="single" w:color="auto" w:sz="4" w:space="0"/>
              <w:bottom w:val="single" w:color="auto" w:sz="4" w:space="0"/>
              <w:right w:val="single" w:color="auto" w:sz="4" w:space="0"/>
            </w:tcBorders>
            <w:vAlign w:val="center"/>
          </w:tcPr>
          <w:p w14:paraId="3FEF3C77">
            <w:pPr>
              <w:rPr>
                <w:rFonts w:ascii="宋体" w:hAnsi="宋体" w:cs="宋体"/>
                <w:szCs w:val="21"/>
              </w:rPr>
            </w:pPr>
            <w:r>
              <w:rPr>
                <w:rFonts w:hint="eastAsia" w:ascii="宋体" w:hAnsi="宋体" w:cs="宋体"/>
                <w:szCs w:val="21"/>
              </w:rPr>
              <w:t>货物名称</w:t>
            </w:r>
          </w:p>
        </w:tc>
        <w:tc>
          <w:tcPr>
            <w:tcW w:w="736" w:type="dxa"/>
            <w:tcBorders>
              <w:top w:val="single" w:color="auto" w:sz="4" w:space="0"/>
              <w:left w:val="single" w:color="auto" w:sz="4" w:space="0"/>
              <w:bottom w:val="single" w:color="auto" w:sz="4" w:space="0"/>
              <w:right w:val="single" w:color="auto" w:sz="4" w:space="0"/>
            </w:tcBorders>
            <w:vAlign w:val="center"/>
          </w:tcPr>
          <w:p w14:paraId="2D0431F3">
            <w:pPr>
              <w:rPr>
                <w:rFonts w:ascii="宋体" w:hAnsi="宋体" w:cs="宋体"/>
                <w:szCs w:val="21"/>
              </w:rPr>
            </w:pPr>
            <w:r>
              <w:rPr>
                <w:rFonts w:hint="eastAsia" w:ascii="宋体" w:hAnsi="宋体" w:cs="宋体"/>
                <w:szCs w:val="21"/>
              </w:rPr>
              <w:t>数量</w:t>
            </w:r>
          </w:p>
        </w:tc>
        <w:tc>
          <w:tcPr>
            <w:tcW w:w="1576" w:type="dxa"/>
            <w:tcBorders>
              <w:top w:val="single" w:color="auto" w:sz="4" w:space="0"/>
              <w:left w:val="single" w:color="auto" w:sz="4" w:space="0"/>
              <w:bottom w:val="single" w:color="auto" w:sz="4" w:space="0"/>
              <w:right w:val="single" w:color="auto" w:sz="4" w:space="0"/>
            </w:tcBorders>
            <w:vAlign w:val="center"/>
          </w:tcPr>
          <w:p w14:paraId="38372384">
            <w:pPr>
              <w:rPr>
                <w:rFonts w:ascii="宋体" w:hAnsi="宋体" w:cs="宋体"/>
                <w:szCs w:val="21"/>
              </w:rPr>
            </w:pPr>
            <w:r>
              <w:rPr>
                <w:rFonts w:hint="eastAsia" w:ascii="宋体" w:hAnsi="宋体" w:cs="宋体"/>
                <w:szCs w:val="21"/>
              </w:rPr>
              <w:t>货物参数要求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56B2EEE1">
            <w:pPr>
              <w:rPr>
                <w:rFonts w:ascii="宋体" w:hAnsi="宋体" w:cs="宋体"/>
                <w:szCs w:val="21"/>
              </w:rPr>
            </w:pPr>
            <w:r>
              <w:rPr>
                <w:rFonts w:hint="eastAsia" w:ascii="宋体" w:hAnsi="宋体" w:cs="宋体"/>
                <w:szCs w:val="21"/>
              </w:rPr>
              <w:t>货物名称</w:t>
            </w:r>
          </w:p>
        </w:tc>
        <w:tc>
          <w:tcPr>
            <w:tcW w:w="658" w:type="dxa"/>
            <w:tcBorders>
              <w:top w:val="single" w:color="auto" w:sz="4" w:space="0"/>
              <w:left w:val="single" w:color="auto" w:sz="4" w:space="0"/>
              <w:bottom w:val="single" w:color="auto" w:sz="4" w:space="0"/>
              <w:right w:val="single" w:color="auto" w:sz="4" w:space="0"/>
            </w:tcBorders>
            <w:vAlign w:val="center"/>
          </w:tcPr>
          <w:p w14:paraId="6A2DC169">
            <w:pPr>
              <w:rPr>
                <w:rFonts w:ascii="宋体" w:hAnsi="宋体" w:cs="宋体"/>
                <w:szCs w:val="21"/>
              </w:rPr>
            </w:pPr>
            <w:r>
              <w:rPr>
                <w:rFonts w:hint="eastAsia" w:ascii="宋体" w:hAnsi="宋体" w:cs="宋体"/>
                <w:szCs w:val="21"/>
              </w:rPr>
              <w:t>数量</w:t>
            </w:r>
          </w:p>
        </w:tc>
        <w:tc>
          <w:tcPr>
            <w:tcW w:w="1146" w:type="dxa"/>
            <w:tcBorders>
              <w:top w:val="single" w:color="auto" w:sz="4" w:space="0"/>
              <w:left w:val="single" w:color="auto" w:sz="4" w:space="0"/>
              <w:bottom w:val="single" w:color="auto" w:sz="4" w:space="0"/>
              <w:right w:val="single" w:color="auto" w:sz="4" w:space="0"/>
            </w:tcBorders>
            <w:vAlign w:val="center"/>
          </w:tcPr>
          <w:p w14:paraId="27318B98">
            <w:pPr>
              <w:rPr>
                <w:rFonts w:ascii="宋体" w:hAnsi="宋体" w:cs="宋体"/>
                <w:szCs w:val="21"/>
              </w:rPr>
            </w:pPr>
            <w:r>
              <w:rPr>
                <w:rFonts w:hint="eastAsia" w:ascii="宋体" w:hAnsi="宋体" w:cs="宋体"/>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749AF093">
            <w:pPr>
              <w:widowControl/>
              <w:jc w:val="left"/>
              <w:rPr>
                <w:rFonts w:ascii="宋体" w:hAnsi="宋体" w:cs="宋体"/>
                <w:szCs w:val="21"/>
              </w:rPr>
            </w:pPr>
          </w:p>
        </w:tc>
      </w:tr>
      <w:tr w14:paraId="3F89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255B0C5C">
            <w:pPr>
              <w:rPr>
                <w:rFonts w:ascii="宋体" w:hAnsi="宋体" w:cs="宋体"/>
                <w:szCs w:val="21"/>
              </w:rPr>
            </w:pPr>
            <w:r>
              <w:rPr>
                <w:rFonts w:hint="eastAsia" w:ascii="宋体" w:hAnsi="宋体" w:cs="宋体"/>
                <w:szCs w:val="21"/>
              </w:rPr>
              <w:t>1</w:t>
            </w:r>
          </w:p>
        </w:tc>
        <w:tc>
          <w:tcPr>
            <w:tcW w:w="1142" w:type="dxa"/>
            <w:tcBorders>
              <w:top w:val="single" w:color="auto" w:sz="4" w:space="0"/>
              <w:left w:val="single" w:color="auto" w:sz="4" w:space="0"/>
              <w:bottom w:val="single" w:color="auto" w:sz="4" w:space="0"/>
              <w:right w:val="single" w:color="auto" w:sz="4" w:space="0"/>
            </w:tcBorders>
            <w:vAlign w:val="center"/>
          </w:tcPr>
          <w:p w14:paraId="7F611083">
            <w:pPr>
              <w:rPr>
                <w:rFonts w:ascii="宋体" w:hAnsi="宋体" w:cs="宋体"/>
                <w:szCs w:val="21"/>
              </w:rPr>
            </w:pPr>
            <w:r>
              <w:rPr>
                <w:rFonts w:hint="eastAsia" w:ascii="宋体" w:hAnsi="宋体" w:cs="宋体"/>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14:paraId="67CAFE57">
            <w:pPr>
              <w:rPr>
                <w:rFonts w:ascii="宋体" w:hAnsi="宋体" w:cs="宋体"/>
                <w:szCs w:val="21"/>
              </w:rPr>
            </w:pPr>
            <w:r>
              <w:rPr>
                <w:rFonts w:hint="eastAsia" w:ascii="宋体" w:hAnsi="宋体" w:cs="宋体"/>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14:paraId="3B09BDB4">
            <w:pPr>
              <w:rPr>
                <w:rFonts w:ascii="宋体" w:hAnsi="宋体" w:cs="宋体"/>
                <w:szCs w:val="21"/>
              </w:rPr>
            </w:pPr>
            <w:r>
              <w:rPr>
                <w:rFonts w:hint="eastAsia" w:ascii="宋体" w:hAnsi="宋体" w:cs="宋体"/>
                <w:szCs w:val="21"/>
              </w:rPr>
              <w:t>1  ……</w:t>
            </w:r>
          </w:p>
          <w:p w14:paraId="72A57A79">
            <w:pPr>
              <w:rPr>
                <w:rFonts w:ascii="宋体" w:hAnsi="宋体" w:cs="宋体"/>
                <w:szCs w:val="21"/>
              </w:rPr>
            </w:pPr>
            <w:r>
              <w:rPr>
                <w:rFonts w:hint="eastAsia" w:ascii="宋体" w:hAnsi="宋体" w:cs="宋体"/>
                <w:szCs w:val="21"/>
              </w:rPr>
              <w:t>2  ……</w:t>
            </w:r>
          </w:p>
          <w:p w14:paraId="6E236BD7">
            <w:pPr>
              <w:rPr>
                <w:rFonts w:ascii="宋体" w:hAnsi="宋体" w:cs="宋体"/>
                <w:szCs w:val="21"/>
              </w:rPr>
            </w:pPr>
            <w:r>
              <w:rPr>
                <w:rFonts w:hint="eastAsia" w:ascii="宋体" w:hAnsi="宋体" w:cs="宋体"/>
                <w:szCs w:val="21"/>
              </w:rPr>
              <w:t>3  ……</w:t>
            </w:r>
          </w:p>
          <w:p w14:paraId="623C28D9">
            <w:pPr>
              <w:rPr>
                <w:rFonts w:ascii="宋体" w:hAnsi="宋体" w:cs="宋体"/>
                <w:szCs w:val="21"/>
              </w:rPr>
            </w:pPr>
            <w:r>
              <w:rPr>
                <w:rFonts w:hint="eastAsia" w:ascii="宋体" w:hAnsi="宋体" w:cs="宋体"/>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14:paraId="4BB1EB37">
            <w:pPr>
              <w:rPr>
                <w:rFonts w:ascii="宋体" w:hAnsi="宋体" w:cs="宋体"/>
                <w:szCs w:val="21"/>
              </w:rPr>
            </w:pPr>
            <w:r>
              <w:rPr>
                <w:rFonts w:hint="eastAsia" w:ascii="宋体" w:hAnsi="宋体" w:cs="宋体"/>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14:paraId="222089F6">
            <w:pPr>
              <w:rPr>
                <w:rFonts w:ascii="宋体" w:hAnsi="宋体" w:cs="宋体"/>
                <w:szCs w:val="21"/>
              </w:rPr>
            </w:pPr>
            <w:r>
              <w:rPr>
                <w:rFonts w:hint="eastAsia" w:ascii="宋体" w:hAnsi="宋体" w:cs="宋体"/>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14:paraId="57CA9C42">
            <w:pPr>
              <w:rPr>
                <w:rFonts w:ascii="宋体" w:hAnsi="宋体" w:cs="宋体"/>
                <w:szCs w:val="21"/>
              </w:rPr>
            </w:pPr>
            <w:r>
              <w:rPr>
                <w:rFonts w:hint="eastAsia" w:ascii="宋体" w:hAnsi="宋体" w:cs="宋体"/>
                <w:szCs w:val="21"/>
              </w:rPr>
              <w:t>1  ……</w:t>
            </w:r>
          </w:p>
          <w:p w14:paraId="0B52729B">
            <w:pPr>
              <w:rPr>
                <w:rFonts w:ascii="宋体" w:hAnsi="宋体" w:cs="宋体"/>
                <w:szCs w:val="21"/>
              </w:rPr>
            </w:pPr>
            <w:r>
              <w:rPr>
                <w:rFonts w:hint="eastAsia" w:ascii="宋体" w:hAnsi="宋体" w:cs="宋体"/>
                <w:szCs w:val="21"/>
              </w:rPr>
              <w:t>2  ……</w:t>
            </w:r>
          </w:p>
          <w:p w14:paraId="10409D93">
            <w:pPr>
              <w:rPr>
                <w:rFonts w:ascii="宋体" w:hAnsi="宋体" w:cs="宋体"/>
                <w:szCs w:val="21"/>
              </w:rPr>
            </w:pPr>
            <w:r>
              <w:rPr>
                <w:rFonts w:hint="eastAsia" w:ascii="宋体" w:hAnsi="宋体" w:cs="宋体"/>
                <w:szCs w:val="21"/>
              </w:rPr>
              <w:t>3  ……</w:t>
            </w:r>
          </w:p>
          <w:p w14:paraId="4ECF1113">
            <w:pPr>
              <w:rPr>
                <w:rFonts w:ascii="宋体" w:hAnsi="宋体" w:cs="宋体"/>
                <w:szCs w:val="21"/>
              </w:rPr>
            </w:pPr>
            <w:r>
              <w:rPr>
                <w:rFonts w:hint="eastAsia" w:ascii="宋体" w:hAnsi="宋体" w:cs="宋体"/>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14:paraId="10FB07DE">
            <w:pPr>
              <w:rPr>
                <w:rFonts w:ascii="宋体" w:hAnsi="宋体" w:cs="宋体"/>
                <w:szCs w:val="21"/>
              </w:rPr>
            </w:pPr>
          </w:p>
        </w:tc>
      </w:tr>
      <w:tr w14:paraId="4EC3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19521E5C">
            <w:pPr>
              <w:rPr>
                <w:rFonts w:ascii="宋体" w:hAnsi="宋体" w:cs="宋体"/>
                <w:szCs w:val="21"/>
              </w:rPr>
            </w:pPr>
            <w:r>
              <w:rPr>
                <w:rFonts w:hint="eastAsia" w:ascii="宋体" w:hAnsi="宋体" w:cs="宋体"/>
                <w:szCs w:val="21"/>
              </w:rPr>
              <w:t>2</w:t>
            </w:r>
          </w:p>
        </w:tc>
        <w:tc>
          <w:tcPr>
            <w:tcW w:w="1142" w:type="dxa"/>
            <w:tcBorders>
              <w:top w:val="single" w:color="auto" w:sz="4" w:space="0"/>
              <w:left w:val="single" w:color="auto" w:sz="4" w:space="0"/>
              <w:bottom w:val="single" w:color="auto" w:sz="4" w:space="0"/>
              <w:right w:val="single" w:color="auto" w:sz="4" w:space="0"/>
            </w:tcBorders>
            <w:vAlign w:val="center"/>
          </w:tcPr>
          <w:p w14:paraId="25B9C7B0">
            <w:pPr>
              <w:rPr>
                <w:rFonts w:ascii="宋体" w:hAnsi="宋体" w:cs="宋体"/>
                <w:szCs w:val="21"/>
              </w:rPr>
            </w:pPr>
            <w:r>
              <w:rPr>
                <w:rFonts w:hint="eastAsia" w:ascii="宋体" w:hAnsi="宋体" w:cs="宋体"/>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14:paraId="7967DBC2">
            <w:pPr>
              <w:rPr>
                <w:rFonts w:ascii="宋体" w:hAnsi="宋体" w:cs="宋体"/>
                <w:szCs w:val="21"/>
              </w:rPr>
            </w:pPr>
            <w:r>
              <w:rPr>
                <w:rFonts w:hint="eastAsia" w:ascii="宋体" w:hAnsi="宋体" w:cs="宋体"/>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14:paraId="3B4A33D1">
            <w:pPr>
              <w:rPr>
                <w:rFonts w:ascii="宋体" w:hAnsi="宋体" w:cs="宋体"/>
                <w:szCs w:val="21"/>
              </w:rPr>
            </w:pPr>
            <w:r>
              <w:rPr>
                <w:rFonts w:hint="eastAsia" w:ascii="宋体" w:hAnsi="宋体" w:cs="宋体"/>
                <w:szCs w:val="21"/>
              </w:rPr>
              <w:t>1  ……</w:t>
            </w:r>
          </w:p>
          <w:p w14:paraId="4E6BCCEA">
            <w:pPr>
              <w:rPr>
                <w:rFonts w:ascii="宋体" w:hAnsi="宋体" w:cs="宋体"/>
                <w:szCs w:val="21"/>
              </w:rPr>
            </w:pPr>
            <w:r>
              <w:rPr>
                <w:rFonts w:hint="eastAsia" w:ascii="宋体" w:hAnsi="宋体" w:cs="宋体"/>
                <w:szCs w:val="21"/>
              </w:rPr>
              <w:t>2  ……</w:t>
            </w:r>
          </w:p>
          <w:p w14:paraId="42AB0B18">
            <w:pPr>
              <w:rPr>
                <w:rFonts w:ascii="宋体" w:hAnsi="宋体" w:cs="宋体"/>
                <w:szCs w:val="21"/>
              </w:rPr>
            </w:pPr>
            <w:r>
              <w:rPr>
                <w:rFonts w:hint="eastAsia" w:ascii="宋体" w:hAnsi="宋体" w:cs="宋体"/>
                <w:szCs w:val="21"/>
              </w:rPr>
              <w:t>3  ……</w:t>
            </w:r>
          </w:p>
          <w:p w14:paraId="2CD1D974">
            <w:pPr>
              <w:rPr>
                <w:rFonts w:ascii="宋体" w:hAnsi="宋体" w:cs="宋体"/>
                <w:szCs w:val="21"/>
              </w:rPr>
            </w:pPr>
            <w:r>
              <w:rPr>
                <w:rFonts w:hint="eastAsia" w:ascii="宋体" w:hAnsi="宋体" w:cs="宋体"/>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14:paraId="70436650">
            <w:pPr>
              <w:rPr>
                <w:rFonts w:ascii="宋体" w:hAnsi="宋体" w:cs="宋体"/>
                <w:szCs w:val="21"/>
              </w:rPr>
            </w:pPr>
            <w:r>
              <w:rPr>
                <w:rFonts w:hint="eastAsia" w:ascii="宋体" w:hAnsi="宋体" w:cs="宋体"/>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14:paraId="2F3490AE">
            <w:pPr>
              <w:rPr>
                <w:rFonts w:ascii="宋体" w:hAnsi="宋体" w:cs="宋体"/>
                <w:szCs w:val="21"/>
              </w:rPr>
            </w:pPr>
            <w:r>
              <w:rPr>
                <w:rFonts w:hint="eastAsia" w:ascii="宋体" w:hAnsi="宋体" w:cs="宋体"/>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14:paraId="687D21AE">
            <w:pPr>
              <w:rPr>
                <w:rFonts w:ascii="宋体" w:hAnsi="宋体" w:cs="宋体"/>
                <w:szCs w:val="21"/>
              </w:rPr>
            </w:pPr>
            <w:r>
              <w:rPr>
                <w:rFonts w:hint="eastAsia" w:ascii="宋体" w:hAnsi="宋体" w:cs="宋体"/>
                <w:szCs w:val="21"/>
              </w:rPr>
              <w:t>1  ……</w:t>
            </w:r>
          </w:p>
          <w:p w14:paraId="784441C9">
            <w:pPr>
              <w:rPr>
                <w:rFonts w:ascii="宋体" w:hAnsi="宋体" w:cs="宋体"/>
                <w:szCs w:val="21"/>
              </w:rPr>
            </w:pPr>
            <w:r>
              <w:rPr>
                <w:rFonts w:hint="eastAsia" w:ascii="宋体" w:hAnsi="宋体" w:cs="宋体"/>
                <w:szCs w:val="21"/>
              </w:rPr>
              <w:t>2  ……</w:t>
            </w:r>
          </w:p>
          <w:p w14:paraId="3E5A5C0A">
            <w:pPr>
              <w:rPr>
                <w:rFonts w:ascii="宋体" w:hAnsi="宋体" w:cs="宋体"/>
                <w:szCs w:val="21"/>
              </w:rPr>
            </w:pPr>
            <w:r>
              <w:rPr>
                <w:rFonts w:hint="eastAsia" w:ascii="宋体" w:hAnsi="宋体" w:cs="宋体"/>
                <w:szCs w:val="21"/>
              </w:rPr>
              <w:t>3  ……</w:t>
            </w:r>
          </w:p>
          <w:p w14:paraId="5B8730CA">
            <w:pPr>
              <w:rPr>
                <w:rFonts w:ascii="宋体" w:hAnsi="宋体" w:cs="宋体"/>
                <w:szCs w:val="21"/>
              </w:rPr>
            </w:pPr>
            <w:r>
              <w:rPr>
                <w:rFonts w:hint="eastAsia" w:ascii="宋体" w:hAnsi="宋体" w:cs="宋体"/>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14:paraId="72FA0382">
            <w:pPr>
              <w:rPr>
                <w:rFonts w:ascii="宋体" w:hAnsi="宋体" w:cs="宋体"/>
                <w:szCs w:val="21"/>
              </w:rPr>
            </w:pPr>
          </w:p>
        </w:tc>
      </w:tr>
      <w:tr w14:paraId="5E23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4EF34B47">
            <w:pPr>
              <w:rPr>
                <w:rFonts w:ascii="宋体" w:hAnsi="宋体" w:cs="宋体"/>
                <w:szCs w:val="21"/>
              </w:rPr>
            </w:pPr>
            <w:r>
              <w:rPr>
                <w:rFonts w:hint="eastAsia" w:ascii="宋体" w:hAnsi="宋体" w:cs="宋体"/>
                <w:szCs w:val="21"/>
              </w:rPr>
              <w:t>...</w:t>
            </w:r>
          </w:p>
        </w:tc>
        <w:tc>
          <w:tcPr>
            <w:tcW w:w="1142" w:type="dxa"/>
            <w:tcBorders>
              <w:top w:val="single" w:color="auto" w:sz="4" w:space="0"/>
              <w:left w:val="single" w:color="auto" w:sz="4" w:space="0"/>
              <w:bottom w:val="single" w:color="auto" w:sz="4" w:space="0"/>
              <w:right w:val="single" w:color="auto" w:sz="4" w:space="0"/>
            </w:tcBorders>
            <w:vAlign w:val="center"/>
          </w:tcPr>
          <w:p w14:paraId="1B5AA3E8">
            <w:pPr>
              <w:rPr>
                <w:rFonts w:ascii="宋体" w:hAnsi="宋体" w:cs="宋体"/>
                <w:szCs w:val="21"/>
              </w:rPr>
            </w:pPr>
          </w:p>
        </w:tc>
        <w:tc>
          <w:tcPr>
            <w:tcW w:w="736" w:type="dxa"/>
            <w:tcBorders>
              <w:top w:val="single" w:color="auto" w:sz="4" w:space="0"/>
              <w:left w:val="single" w:color="auto" w:sz="4" w:space="0"/>
              <w:bottom w:val="single" w:color="auto" w:sz="4" w:space="0"/>
              <w:right w:val="single" w:color="auto" w:sz="4" w:space="0"/>
            </w:tcBorders>
            <w:vAlign w:val="center"/>
          </w:tcPr>
          <w:p w14:paraId="481442DA">
            <w:pPr>
              <w:rPr>
                <w:rFonts w:ascii="宋体" w:hAnsi="宋体" w:cs="宋体"/>
                <w:szCs w:val="21"/>
              </w:rPr>
            </w:pPr>
          </w:p>
        </w:tc>
        <w:tc>
          <w:tcPr>
            <w:tcW w:w="1576" w:type="dxa"/>
            <w:tcBorders>
              <w:top w:val="single" w:color="auto" w:sz="4" w:space="0"/>
              <w:left w:val="single" w:color="auto" w:sz="4" w:space="0"/>
              <w:bottom w:val="single" w:color="auto" w:sz="4" w:space="0"/>
              <w:right w:val="single" w:color="auto" w:sz="4" w:space="0"/>
            </w:tcBorders>
            <w:vAlign w:val="center"/>
          </w:tcPr>
          <w:p w14:paraId="2D2FCACC">
            <w:pPr>
              <w:rPr>
                <w:rFonts w:ascii="宋体" w:hAnsi="宋体" w:cs="宋体"/>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4549CA5C">
            <w:pPr>
              <w:rPr>
                <w:rFonts w:ascii="宋体" w:hAnsi="宋体" w:cs="宋体"/>
                <w:szCs w:val="21"/>
              </w:rPr>
            </w:pPr>
          </w:p>
        </w:tc>
        <w:tc>
          <w:tcPr>
            <w:tcW w:w="658" w:type="dxa"/>
            <w:tcBorders>
              <w:top w:val="single" w:color="auto" w:sz="4" w:space="0"/>
              <w:left w:val="single" w:color="auto" w:sz="4" w:space="0"/>
              <w:bottom w:val="single" w:color="auto" w:sz="4" w:space="0"/>
              <w:right w:val="single" w:color="auto" w:sz="4" w:space="0"/>
            </w:tcBorders>
            <w:vAlign w:val="center"/>
          </w:tcPr>
          <w:p w14:paraId="02E3124C">
            <w:pPr>
              <w:rPr>
                <w:rFonts w:ascii="宋体" w:hAnsi="宋体" w:cs="宋体"/>
                <w:szCs w:val="21"/>
              </w:rPr>
            </w:pPr>
          </w:p>
        </w:tc>
        <w:tc>
          <w:tcPr>
            <w:tcW w:w="1146" w:type="dxa"/>
            <w:tcBorders>
              <w:top w:val="single" w:color="auto" w:sz="4" w:space="0"/>
              <w:left w:val="single" w:color="auto" w:sz="4" w:space="0"/>
              <w:bottom w:val="single" w:color="auto" w:sz="4" w:space="0"/>
              <w:right w:val="single" w:color="auto" w:sz="4" w:space="0"/>
            </w:tcBorders>
            <w:vAlign w:val="center"/>
          </w:tcPr>
          <w:p w14:paraId="43EF3594">
            <w:pP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1AEC2C12">
            <w:pPr>
              <w:rPr>
                <w:rFonts w:ascii="宋体" w:hAnsi="宋体" w:cs="宋体"/>
                <w:szCs w:val="21"/>
              </w:rPr>
            </w:pPr>
          </w:p>
        </w:tc>
      </w:tr>
    </w:tbl>
    <w:p w14:paraId="7F17DFD0">
      <w:pPr>
        <w:spacing w:line="360" w:lineRule="auto"/>
        <w:ind w:firstLine="480"/>
        <w:contextualSpacing/>
        <w:rPr>
          <w:rFonts w:ascii="宋体" w:hAnsi="宋体" w:cs="宋体"/>
          <w:kern w:val="0"/>
          <w:szCs w:val="21"/>
        </w:rPr>
      </w:pPr>
      <w:r>
        <w:rPr>
          <w:rFonts w:hint="eastAsia" w:ascii="宋体" w:hAnsi="宋体" w:cs="宋体"/>
          <w:kern w:val="0"/>
          <w:szCs w:val="21"/>
        </w:rPr>
        <w:t>注：</w:t>
      </w:r>
    </w:p>
    <w:p w14:paraId="7EA741D9">
      <w:pPr>
        <w:spacing w:line="360" w:lineRule="auto"/>
        <w:ind w:firstLine="420" w:firstLineChars="200"/>
        <w:contextualSpacing/>
        <w:rPr>
          <w:rFonts w:ascii="宋体" w:hAnsi="宋体" w:cs="宋体"/>
          <w:kern w:val="0"/>
          <w:szCs w:val="21"/>
        </w:rPr>
      </w:pPr>
      <w:r>
        <w:rPr>
          <w:rFonts w:hint="eastAsia" w:ascii="宋体" w:hAnsi="宋体" w:cs="宋体"/>
          <w:kern w:val="0"/>
          <w:szCs w:val="21"/>
        </w:rPr>
        <w:t>1.说明：应对照谈判文件“第二章”中“货物需求一览表”的采购清单及技术参数条款逐条作出明确响应，并作出偏离说明。</w:t>
      </w:r>
    </w:p>
    <w:p w14:paraId="784C5431">
      <w:pPr>
        <w:spacing w:line="360" w:lineRule="auto"/>
        <w:ind w:firstLine="420" w:firstLineChars="200"/>
        <w:contextualSpacing/>
        <w:rPr>
          <w:rFonts w:ascii="宋体" w:hAnsi="宋体" w:cs="宋体"/>
          <w:kern w:val="0"/>
          <w:szCs w:val="21"/>
        </w:rPr>
      </w:pPr>
      <w:r>
        <w:rPr>
          <w:rFonts w:hint="eastAsia" w:ascii="宋体" w:hAnsi="宋体" w:cs="宋体"/>
          <w:kern w:val="0"/>
          <w:szCs w:val="21"/>
        </w:rPr>
        <w:t xml:space="preserve">2.供应商应根据自身的承诺，对照谈判文件要求，在“偏离说明”中注明“正偏离”、“负偏离”或者“无偏离”。既不属于“正偏离”也不属于“负偏离”即为“无偏离”。 </w:t>
      </w:r>
    </w:p>
    <w:p w14:paraId="21E591A3">
      <w:pPr>
        <w:spacing w:line="360" w:lineRule="auto"/>
        <w:ind w:firstLine="420" w:firstLineChars="200"/>
        <w:contextualSpacing/>
        <w:rPr>
          <w:rFonts w:ascii="宋体" w:hAnsi="宋体" w:cs="宋体"/>
          <w:kern w:val="0"/>
          <w:szCs w:val="21"/>
        </w:rPr>
      </w:pPr>
      <w:r>
        <w:rPr>
          <w:rFonts w:hint="eastAsia" w:ascii="宋体" w:hAnsi="宋体" w:cs="宋体"/>
          <w:kern w:val="0"/>
          <w:szCs w:val="21"/>
        </w:rPr>
        <w:t>3.表格内容均需按要求填写并盖章，不得留空，否则按竞标无效处理。</w:t>
      </w:r>
    </w:p>
    <w:p w14:paraId="37CE214F">
      <w:pPr>
        <w:spacing w:line="360" w:lineRule="auto"/>
        <w:ind w:firstLine="420" w:firstLineChars="200"/>
        <w:contextualSpacing/>
        <w:rPr>
          <w:rFonts w:ascii="宋体" w:hAnsi="宋体" w:cs="宋体"/>
          <w:szCs w:val="21"/>
        </w:rPr>
      </w:pPr>
      <w:r>
        <w:rPr>
          <w:rFonts w:hint="eastAsia" w:ascii="宋体" w:hAnsi="宋体" w:cs="宋体"/>
          <w:kern w:val="0"/>
          <w:szCs w:val="21"/>
        </w:rPr>
        <w:t>4.</w:t>
      </w:r>
      <w:r>
        <w:rPr>
          <w:rFonts w:hint="eastAsia" w:ascii="宋体" w:hAnsi="宋体" w:cs="宋体"/>
          <w:szCs w:val="21"/>
        </w:rPr>
        <w:t xml:space="preserve"> 如技术偏离表中的竞标响应与佐证材料不一致的，以佐证材料为准。</w:t>
      </w:r>
    </w:p>
    <w:p w14:paraId="1F824A74">
      <w:pPr>
        <w:snapToGrid w:val="0"/>
        <w:spacing w:line="360" w:lineRule="auto"/>
        <w:ind w:firstLine="602" w:firstLineChars="200"/>
        <w:rPr>
          <w:rFonts w:ascii="宋体" w:hAnsi="宋体" w:cs="宋体"/>
          <w:b/>
          <w:sz w:val="30"/>
          <w:szCs w:val="30"/>
        </w:rPr>
      </w:pPr>
    </w:p>
    <w:p w14:paraId="75919B0F">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供应商名称（签章）：</w:t>
      </w:r>
    </w:p>
    <w:p w14:paraId="240824F4">
      <w:pPr>
        <w:autoSpaceDE w:val="0"/>
        <w:autoSpaceDN w:val="0"/>
        <w:spacing w:line="360" w:lineRule="auto"/>
        <w:ind w:firstLine="6480" w:firstLineChars="2700"/>
        <w:rPr>
          <w:rFonts w:ascii="宋体" w:hAnsi="宋体" w:cs="宋体"/>
          <w:sz w:val="32"/>
          <w:szCs w:val="32"/>
        </w:rPr>
        <w:sectPr>
          <w:pgSz w:w="11910" w:h="16840"/>
          <w:pgMar w:top="1134" w:right="1134" w:bottom="1134" w:left="1134" w:header="720" w:footer="720" w:gutter="0"/>
          <w:cols w:space="720" w:num="1"/>
        </w:sectPr>
      </w:pPr>
      <w:r>
        <w:rPr>
          <w:rFonts w:hint="eastAsia" w:ascii="宋体" w:hAnsi="宋体" w:cs="宋体"/>
          <w:kern w:val="0"/>
          <w:sz w:val="24"/>
          <w:lang w:val="zh-CN"/>
        </w:rPr>
        <w:t>日期：  年  月   日</w:t>
      </w:r>
    </w:p>
    <w:p w14:paraId="18C2E672">
      <w:pPr>
        <w:snapToGrid w:val="0"/>
        <w:spacing w:before="120" w:beforeLines="50" w:after="50"/>
        <w:ind w:firstLine="602"/>
        <w:rPr>
          <w:rFonts w:ascii="宋体" w:hAnsi="宋体" w:cs="宋体"/>
          <w:b/>
          <w:sz w:val="30"/>
          <w:szCs w:val="30"/>
        </w:rPr>
      </w:pPr>
      <w:r>
        <w:rPr>
          <w:rFonts w:hint="eastAsia" w:ascii="宋体" w:hAnsi="宋体" w:cs="宋体"/>
          <w:b/>
          <w:sz w:val="30"/>
          <w:szCs w:val="30"/>
        </w:rPr>
        <w:t>八、售后服务方案</w:t>
      </w:r>
    </w:p>
    <w:p w14:paraId="23BB620A">
      <w:pPr>
        <w:snapToGrid w:val="0"/>
        <w:spacing w:before="120" w:beforeLines="50" w:after="50"/>
        <w:ind w:firstLine="420" w:firstLineChars="200"/>
        <w:rPr>
          <w:rFonts w:ascii="宋体" w:hAnsi="宋体" w:cs="宋体"/>
          <w:b/>
          <w:szCs w:val="21"/>
        </w:rPr>
      </w:pPr>
      <w:r>
        <w:rPr>
          <w:rFonts w:hint="eastAsia" w:ascii="宋体" w:hAnsi="宋体" w:cs="宋体"/>
          <w:szCs w:val="21"/>
        </w:rPr>
        <w:t>由竞标人按本项目竞争性谈判采购文件第二章 采购需求“货物需求一览表”中商务条款部分的售后服务要求自行填写，其中要包含售后服务承诺书。</w:t>
      </w:r>
    </w:p>
    <w:p w14:paraId="1F7FA04E">
      <w:pPr>
        <w:autoSpaceDE w:val="0"/>
        <w:autoSpaceDN w:val="0"/>
        <w:spacing w:line="360" w:lineRule="auto"/>
        <w:ind w:firstLine="482"/>
        <w:rPr>
          <w:rFonts w:ascii="宋体" w:hAnsi="宋体" w:cs="宋体"/>
          <w:b/>
          <w:szCs w:val="21"/>
        </w:rPr>
      </w:pPr>
      <w:r>
        <w:rPr>
          <w:rFonts w:hint="eastAsia" w:ascii="宋体" w:hAnsi="宋体" w:cs="宋体"/>
          <w:b/>
          <w:szCs w:val="21"/>
        </w:rPr>
        <w:t>附表A:售后服务机构情况表</w:t>
      </w:r>
      <w:r>
        <w:rPr>
          <w:rFonts w:hint="eastAsia" w:ascii="宋体" w:hAnsi="宋体" w:cs="宋体"/>
          <w:szCs w:val="21"/>
        </w:rPr>
        <w:t>（按此格式自制）</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4FB6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18AD4ED5">
            <w:pPr>
              <w:autoSpaceDE w:val="0"/>
              <w:autoSpaceDN w:val="0"/>
              <w:spacing w:line="360" w:lineRule="auto"/>
              <w:jc w:val="center"/>
              <w:rPr>
                <w:rFonts w:ascii="宋体" w:hAnsi="宋体" w:cs="宋体"/>
                <w:b/>
                <w:szCs w:val="21"/>
              </w:rPr>
            </w:pPr>
            <w:r>
              <w:rPr>
                <w:rFonts w:hint="eastAsia" w:ascii="宋体" w:hAnsi="宋体" w:cs="宋体"/>
                <w:b/>
                <w:szCs w:val="21"/>
              </w:rPr>
              <w:t>序号</w:t>
            </w:r>
          </w:p>
        </w:tc>
        <w:tc>
          <w:tcPr>
            <w:tcW w:w="2340" w:type="dxa"/>
            <w:vAlign w:val="center"/>
          </w:tcPr>
          <w:p w14:paraId="570B7561">
            <w:pPr>
              <w:autoSpaceDE w:val="0"/>
              <w:autoSpaceDN w:val="0"/>
              <w:spacing w:line="360" w:lineRule="auto"/>
              <w:jc w:val="center"/>
              <w:rPr>
                <w:rFonts w:ascii="宋体" w:hAnsi="宋体" w:cs="宋体"/>
                <w:b/>
                <w:szCs w:val="21"/>
              </w:rPr>
            </w:pPr>
            <w:r>
              <w:rPr>
                <w:rFonts w:hint="eastAsia" w:ascii="宋体" w:hAnsi="宋体" w:cs="宋体"/>
                <w:b/>
                <w:szCs w:val="21"/>
              </w:rPr>
              <w:t>机构名称</w:t>
            </w:r>
          </w:p>
        </w:tc>
        <w:tc>
          <w:tcPr>
            <w:tcW w:w="1095" w:type="dxa"/>
            <w:vAlign w:val="center"/>
          </w:tcPr>
          <w:p w14:paraId="7C83C76B">
            <w:pPr>
              <w:autoSpaceDE w:val="0"/>
              <w:autoSpaceDN w:val="0"/>
              <w:spacing w:line="360" w:lineRule="auto"/>
              <w:jc w:val="center"/>
              <w:rPr>
                <w:rFonts w:ascii="宋体" w:hAnsi="宋体" w:cs="宋体"/>
                <w:b/>
                <w:szCs w:val="21"/>
              </w:rPr>
            </w:pPr>
            <w:r>
              <w:rPr>
                <w:rFonts w:hint="eastAsia" w:ascii="宋体" w:hAnsi="宋体" w:cs="宋体"/>
                <w:b/>
                <w:szCs w:val="21"/>
              </w:rPr>
              <w:t>机构性质</w:t>
            </w:r>
          </w:p>
        </w:tc>
        <w:tc>
          <w:tcPr>
            <w:tcW w:w="1245" w:type="dxa"/>
            <w:vAlign w:val="center"/>
          </w:tcPr>
          <w:p w14:paraId="4183906E">
            <w:pPr>
              <w:autoSpaceDE w:val="0"/>
              <w:autoSpaceDN w:val="0"/>
              <w:spacing w:line="360" w:lineRule="auto"/>
              <w:jc w:val="center"/>
              <w:rPr>
                <w:rFonts w:ascii="宋体" w:hAnsi="宋体" w:cs="宋体"/>
                <w:b/>
                <w:szCs w:val="21"/>
              </w:rPr>
            </w:pPr>
            <w:r>
              <w:rPr>
                <w:rFonts w:hint="eastAsia" w:ascii="宋体" w:hAnsi="宋体" w:cs="宋体"/>
                <w:b/>
                <w:szCs w:val="21"/>
              </w:rPr>
              <w:t>注册地址</w:t>
            </w:r>
          </w:p>
        </w:tc>
        <w:tc>
          <w:tcPr>
            <w:tcW w:w="1980" w:type="dxa"/>
            <w:vAlign w:val="center"/>
          </w:tcPr>
          <w:p w14:paraId="162DAFA3">
            <w:pPr>
              <w:autoSpaceDE w:val="0"/>
              <w:autoSpaceDN w:val="0"/>
              <w:spacing w:line="360" w:lineRule="auto"/>
              <w:jc w:val="center"/>
              <w:rPr>
                <w:rFonts w:ascii="宋体" w:hAnsi="宋体" w:cs="宋体"/>
                <w:b/>
                <w:szCs w:val="21"/>
              </w:rPr>
            </w:pPr>
            <w:r>
              <w:rPr>
                <w:rFonts w:hint="eastAsia" w:ascii="宋体" w:hAnsi="宋体" w:cs="宋体"/>
                <w:b/>
                <w:szCs w:val="21"/>
              </w:rPr>
              <w:t>货物技术人员数量</w:t>
            </w:r>
          </w:p>
        </w:tc>
        <w:tc>
          <w:tcPr>
            <w:tcW w:w="1260" w:type="dxa"/>
            <w:vAlign w:val="center"/>
          </w:tcPr>
          <w:p w14:paraId="387F3405">
            <w:pPr>
              <w:autoSpaceDE w:val="0"/>
              <w:autoSpaceDN w:val="0"/>
              <w:spacing w:line="360" w:lineRule="auto"/>
              <w:jc w:val="center"/>
              <w:rPr>
                <w:rFonts w:ascii="宋体" w:hAnsi="宋体" w:cs="宋体"/>
                <w:b/>
                <w:szCs w:val="21"/>
              </w:rPr>
            </w:pPr>
            <w:r>
              <w:rPr>
                <w:rFonts w:hint="eastAsia" w:ascii="宋体" w:hAnsi="宋体" w:cs="宋体"/>
                <w:b/>
                <w:szCs w:val="21"/>
              </w:rPr>
              <w:t>联系电话</w:t>
            </w:r>
          </w:p>
        </w:tc>
      </w:tr>
      <w:tr w14:paraId="71E8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8" w:type="dxa"/>
            <w:vAlign w:val="center"/>
          </w:tcPr>
          <w:p w14:paraId="1EF2DDB9">
            <w:pPr>
              <w:autoSpaceDE w:val="0"/>
              <w:autoSpaceDN w:val="0"/>
              <w:spacing w:line="360" w:lineRule="auto"/>
              <w:jc w:val="center"/>
              <w:rPr>
                <w:rFonts w:ascii="宋体" w:hAnsi="宋体" w:cs="宋体"/>
                <w:szCs w:val="21"/>
              </w:rPr>
            </w:pPr>
          </w:p>
        </w:tc>
        <w:tc>
          <w:tcPr>
            <w:tcW w:w="2340" w:type="dxa"/>
            <w:vAlign w:val="center"/>
          </w:tcPr>
          <w:p w14:paraId="1842EB25">
            <w:pPr>
              <w:autoSpaceDE w:val="0"/>
              <w:autoSpaceDN w:val="0"/>
              <w:spacing w:line="360" w:lineRule="auto"/>
              <w:jc w:val="center"/>
              <w:rPr>
                <w:rFonts w:ascii="宋体" w:hAnsi="宋体" w:cs="宋体"/>
                <w:szCs w:val="21"/>
              </w:rPr>
            </w:pPr>
          </w:p>
        </w:tc>
        <w:tc>
          <w:tcPr>
            <w:tcW w:w="1095" w:type="dxa"/>
            <w:vAlign w:val="center"/>
          </w:tcPr>
          <w:p w14:paraId="4734EE2E">
            <w:pPr>
              <w:autoSpaceDE w:val="0"/>
              <w:autoSpaceDN w:val="0"/>
              <w:spacing w:line="360" w:lineRule="auto"/>
              <w:jc w:val="center"/>
              <w:rPr>
                <w:rFonts w:ascii="宋体" w:hAnsi="宋体" w:cs="宋体"/>
                <w:szCs w:val="21"/>
              </w:rPr>
            </w:pPr>
          </w:p>
        </w:tc>
        <w:tc>
          <w:tcPr>
            <w:tcW w:w="1245" w:type="dxa"/>
            <w:vAlign w:val="center"/>
          </w:tcPr>
          <w:p w14:paraId="353D3F6F">
            <w:pPr>
              <w:autoSpaceDE w:val="0"/>
              <w:autoSpaceDN w:val="0"/>
              <w:spacing w:line="360" w:lineRule="auto"/>
              <w:jc w:val="center"/>
              <w:rPr>
                <w:rFonts w:ascii="宋体" w:hAnsi="宋体" w:cs="宋体"/>
                <w:szCs w:val="21"/>
              </w:rPr>
            </w:pPr>
          </w:p>
        </w:tc>
        <w:tc>
          <w:tcPr>
            <w:tcW w:w="1980" w:type="dxa"/>
            <w:vAlign w:val="center"/>
          </w:tcPr>
          <w:p w14:paraId="7580BB4F">
            <w:pPr>
              <w:autoSpaceDE w:val="0"/>
              <w:autoSpaceDN w:val="0"/>
              <w:spacing w:line="360" w:lineRule="auto"/>
              <w:jc w:val="center"/>
              <w:rPr>
                <w:rFonts w:ascii="宋体" w:hAnsi="宋体" w:cs="宋体"/>
                <w:szCs w:val="21"/>
              </w:rPr>
            </w:pPr>
          </w:p>
        </w:tc>
        <w:tc>
          <w:tcPr>
            <w:tcW w:w="1260" w:type="dxa"/>
            <w:vAlign w:val="center"/>
          </w:tcPr>
          <w:p w14:paraId="14AB6C04">
            <w:pPr>
              <w:autoSpaceDE w:val="0"/>
              <w:autoSpaceDN w:val="0"/>
              <w:spacing w:line="360" w:lineRule="auto"/>
              <w:jc w:val="center"/>
              <w:rPr>
                <w:rFonts w:ascii="宋体" w:hAnsi="宋体" w:cs="宋体"/>
                <w:szCs w:val="21"/>
              </w:rPr>
            </w:pPr>
          </w:p>
        </w:tc>
      </w:tr>
      <w:tr w14:paraId="5BA9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3B2557EA">
            <w:pPr>
              <w:autoSpaceDE w:val="0"/>
              <w:autoSpaceDN w:val="0"/>
              <w:spacing w:line="360" w:lineRule="auto"/>
              <w:jc w:val="center"/>
              <w:rPr>
                <w:rFonts w:ascii="宋体" w:hAnsi="宋体" w:cs="宋体"/>
                <w:szCs w:val="21"/>
              </w:rPr>
            </w:pPr>
          </w:p>
        </w:tc>
        <w:tc>
          <w:tcPr>
            <w:tcW w:w="2340" w:type="dxa"/>
            <w:vAlign w:val="center"/>
          </w:tcPr>
          <w:p w14:paraId="6AFEA0AA">
            <w:pPr>
              <w:autoSpaceDE w:val="0"/>
              <w:autoSpaceDN w:val="0"/>
              <w:spacing w:line="360" w:lineRule="auto"/>
              <w:jc w:val="center"/>
              <w:rPr>
                <w:rFonts w:ascii="宋体" w:hAnsi="宋体" w:cs="宋体"/>
                <w:szCs w:val="21"/>
              </w:rPr>
            </w:pPr>
          </w:p>
        </w:tc>
        <w:tc>
          <w:tcPr>
            <w:tcW w:w="1095" w:type="dxa"/>
            <w:vAlign w:val="center"/>
          </w:tcPr>
          <w:p w14:paraId="2E4BF603">
            <w:pPr>
              <w:autoSpaceDE w:val="0"/>
              <w:autoSpaceDN w:val="0"/>
              <w:spacing w:line="360" w:lineRule="auto"/>
              <w:jc w:val="center"/>
              <w:rPr>
                <w:rFonts w:ascii="宋体" w:hAnsi="宋体" w:cs="宋体"/>
                <w:szCs w:val="21"/>
              </w:rPr>
            </w:pPr>
          </w:p>
        </w:tc>
        <w:tc>
          <w:tcPr>
            <w:tcW w:w="1245" w:type="dxa"/>
            <w:vAlign w:val="center"/>
          </w:tcPr>
          <w:p w14:paraId="2C728D57">
            <w:pPr>
              <w:autoSpaceDE w:val="0"/>
              <w:autoSpaceDN w:val="0"/>
              <w:spacing w:line="360" w:lineRule="auto"/>
              <w:jc w:val="center"/>
              <w:rPr>
                <w:rFonts w:ascii="宋体" w:hAnsi="宋体" w:cs="宋体"/>
                <w:szCs w:val="21"/>
              </w:rPr>
            </w:pPr>
          </w:p>
        </w:tc>
        <w:tc>
          <w:tcPr>
            <w:tcW w:w="1980" w:type="dxa"/>
            <w:vAlign w:val="center"/>
          </w:tcPr>
          <w:p w14:paraId="5471FF18">
            <w:pPr>
              <w:autoSpaceDE w:val="0"/>
              <w:autoSpaceDN w:val="0"/>
              <w:spacing w:line="360" w:lineRule="auto"/>
              <w:jc w:val="center"/>
              <w:rPr>
                <w:rFonts w:ascii="宋体" w:hAnsi="宋体" w:cs="宋体"/>
                <w:szCs w:val="21"/>
              </w:rPr>
            </w:pPr>
          </w:p>
        </w:tc>
        <w:tc>
          <w:tcPr>
            <w:tcW w:w="1260" w:type="dxa"/>
            <w:vAlign w:val="center"/>
          </w:tcPr>
          <w:p w14:paraId="19E0884B">
            <w:pPr>
              <w:autoSpaceDE w:val="0"/>
              <w:autoSpaceDN w:val="0"/>
              <w:spacing w:line="360" w:lineRule="auto"/>
              <w:jc w:val="center"/>
              <w:rPr>
                <w:rFonts w:ascii="宋体" w:hAnsi="宋体" w:cs="宋体"/>
                <w:szCs w:val="21"/>
              </w:rPr>
            </w:pPr>
          </w:p>
        </w:tc>
      </w:tr>
      <w:tr w14:paraId="1FA7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48DAE9B1">
            <w:pPr>
              <w:autoSpaceDE w:val="0"/>
              <w:autoSpaceDN w:val="0"/>
              <w:spacing w:line="360" w:lineRule="auto"/>
              <w:jc w:val="center"/>
              <w:rPr>
                <w:rFonts w:ascii="宋体" w:hAnsi="宋体" w:cs="宋体"/>
                <w:szCs w:val="21"/>
              </w:rPr>
            </w:pPr>
          </w:p>
        </w:tc>
        <w:tc>
          <w:tcPr>
            <w:tcW w:w="2340" w:type="dxa"/>
            <w:vAlign w:val="center"/>
          </w:tcPr>
          <w:p w14:paraId="69E166CF">
            <w:pPr>
              <w:autoSpaceDE w:val="0"/>
              <w:autoSpaceDN w:val="0"/>
              <w:spacing w:line="360" w:lineRule="auto"/>
              <w:jc w:val="center"/>
              <w:rPr>
                <w:rFonts w:ascii="宋体" w:hAnsi="宋体" w:cs="宋体"/>
                <w:szCs w:val="21"/>
              </w:rPr>
            </w:pPr>
          </w:p>
        </w:tc>
        <w:tc>
          <w:tcPr>
            <w:tcW w:w="1095" w:type="dxa"/>
            <w:vAlign w:val="center"/>
          </w:tcPr>
          <w:p w14:paraId="0B8174F0">
            <w:pPr>
              <w:autoSpaceDE w:val="0"/>
              <w:autoSpaceDN w:val="0"/>
              <w:spacing w:line="360" w:lineRule="auto"/>
              <w:jc w:val="center"/>
              <w:rPr>
                <w:rFonts w:ascii="宋体" w:hAnsi="宋体" w:cs="宋体"/>
                <w:szCs w:val="21"/>
              </w:rPr>
            </w:pPr>
          </w:p>
        </w:tc>
        <w:tc>
          <w:tcPr>
            <w:tcW w:w="1245" w:type="dxa"/>
            <w:vAlign w:val="center"/>
          </w:tcPr>
          <w:p w14:paraId="4C3936BC">
            <w:pPr>
              <w:autoSpaceDE w:val="0"/>
              <w:autoSpaceDN w:val="0"/>
              <w:spacing w:line="360" w:lineRule="auto"/>
              <w:jc w:val="center"/>
              <w:rPr>
                <w:rFonts w:ascii="宋体" w:hAnsi="宋体" w:cs="宋体"/>
                <w:szCs w:val="21"/>
              </w:rPr>
            </w:pPr>
          </w:p>
        </w:tc>
        <w:tc>
          <w:tcPr>
            <w:tcW w:w="1980" w:type="dxa"/>
            <w:vAlign w:val="center"/>
          </w:tcPr>
          <w:p w14:paraId="6592F161">
            <w:pPr>
              <w:autoSpaceDE w:val="0"/>
              <w:autoSpaceDN w:val="0"/>
              <w:spacing w:line="360" w:lineRule="auto"/>
              <w:jc w:val="center"/>
              <w:rPr>
                <w:rFonts w:ascii="宋体" w:hAnsi="宋体" w:cs="宋体"/>
                <w:szCs w:val="21"/>
              </w:rPr>
            </w:pPr>
          </w:p>
        </w:tc>
        <w:tc>
          <w:tcPr>
            <w:tcW w:w="1260" w:type="dxa"/>
            <w:vAlign w:val="center"/>
          </w:tcPr>
          <w:p w14:paraId="2212B6E6">
            <w:pPr>
              <w:autoSpaceDE w:val="0"/>
              <w:autoSpaceDN w:val="0"/>
              <w:spacing w:line="360" w:lineRule="auto"/>
              <w:jc w:val="center"/>
              <w:rPr>
                <w:rFonts w:ascii="宋体" w:hAnsi="宋体" w:cs="宋体"/>
                <w:szCs w:val="21"/>
              </w:rPr>
            </w:pPr>
          </w:p>
        </w:tc>
      </w:tr>
    </w:tbl>
    <w:p w14:paraId="6DA0188A">
      <w:pPr>
        <w:autoSpaceDE w:val="0"/>
        <w:autoSpaceDN w:val="0"/>
        <w:spacing w:line="360" w:lineRule="auto"/>
        <w:ind w:firstLine="482"/>
        <w:rPr>
          <w:rFonts w:ascii="宋体" w:hAnsi="宋体" w:cs="宋体"/>
          <w:kern w:val="0"/>
          <w:szCs w:val="21"/>
        </w:rPr>
      </w:pPr>
      <w:r>
        <w:rPr>
          <w:rFonts w:hint="eastAsia" w:ascii="宋体" w:hAnsi="宋体" w:cs="宋体"/>
          <w:b/>
          <w:szCs w:val="21"/>
        </w:rPr>
        <w:t>注：关于项目涉及的所有售后服务机构均在本表注明，包括供应商本单位和符合条件的第三方货物机构；</w:t>
      </w:r>
    </w:p>
    <w:p w14:paraId="2ABD6ED1">
      <w:pPr>
        <w:autoSpaceDE w:val="0"/>
        <w:autoSpaceDN w:val="0"/>
        <w:spacing w:line="360" w:lineRule="auto"/>
        <w:ind w:firstLine="482"/>
        <w:rPr>
          <w:rFonts w:ascii="宋体" w:hAnsi="宋体" w:cs="宋体"/>
          <w:kern w:val="0"/>
          <w:szCs w:val="21"/>
        </w:rPr>
      </w:pPr>
      <w:r>
        <w:rPr>
          <w:rFonts w:hint="eastAsia" w:ascii="宋体" w:hAnsi="宋体" w:cs="宋体"/>
          <w:b/>
          <w:kern w:val="0"/>
          <w:szCs w:val="21"/>
        </w:rPr>
        <w:t>附表B：售后服务人员情况表</w:t>
      </w:r>
      <w:r>
        <w:rPr>
          <w:rFonts w:hint="eastAsia" w:ascii="宋体" w:hAnsi="宋体" w:cs="宋体"/>
          <w:szCs w:val="21"/>
        </w:rPr>
        <w:t>（按此格式自制）</w:t>
      </w:r>
    </w:p>
    <w:tbl>
      <w:tblPr>
        <w:tblStyle w:val="30"/>
        <w:tblW w:w="0" w:type="auto"/>
        <w:jc w:val="center"/>
        <w:tblLayout w:type="fixed"/>
        <w:tblCellMar>
          <w:top w:w="0" w:type="dxa"/>
          <w:left w:w="108" w:type="dxa"/>
          <w:bottom w:w="0" w:type="dxa"/>
          <w:right w:w="108" w:type="dxa"/>
        </w:tblCellMar>
      </w:tblPr>
      <w:tblGrid>
        <w:gridCol w:w="646"/>
        <w:gridCol w:w="746"/>
        <w:gridCol w:w="787"/>
        <w:gridCol w:w="685"/>
        <w:gridCol w:w="705"/>
        <w:gridCol w:w="1002"/>
        <w:gridCol w:w="1080"/>
        <w:gridCol w:w="1080"/>
        <w:gridCol w:w="1098"/>
        <w:gridCol w:w="1062"/>
        <w:gridCol w:w="1111"/>
      </w:tblGrid>
      <w:tr w14:paraId="27DCED69">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1A807CED">
            <w:pPr>
              <w:autoSpaceDE w:val="0"/>
              <w:autoSpaceDN w:val="0"/>
              <w:spacing w:line="360" w:lineRule="auto"/>
              <w:jc w:val="center"/>
              <w:rPr>
                <w:rFonts w:ascii="宋体" w:hAnsi="宋体" w:cs="宋体"/>
                <w:szCs w:val="21"/>
              </w:rPr>
            </w:pPr>
            <w:r>
              <w:rPr>
                <w:rFonts w:hint="eastAsia" w:ascii="宋体" w:hAnsi="宋体" w:cs="宋体"/>
                <w:szCs w:val="21"/>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1514B6CC">
            <w:pPr>
              <w:autoSpaceDE w:val="0"/>
              <w:autoSpaceDN w:val="0"/>
              <w:spacing w:line="360" w:lineRule="auto"/>
              <w:jc w:val="center"/>
              <w:rPr>
                <w:rFonts w:ascii="宋体" w:hAnsi="宋体" w:cs="宋体"/>
                <w:szCs w:val="21"/>
              </w:rPr>
            </w:pPr>
            <w:r>
              <w:rPr>
                <w:rFonts w:hint="eastAsia" w:ascii="宋体" w:hAnsi="宋体" w:cs="宋体"/>
                <w:szCs w:val="21"/>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06797DC4">
            <w:pPr>
              <w:autoSpaceDE w:val="0"/>
              <w:autoSpaceDN w:val="0"/>
              <w:spacing w:line="360" w:lineRule="auto"/>
              <w:jc w:val="center"/>
              <w:rPr>
                <w:rFonts w:ascii="宋体" w:hAnsi="宋体" w:cs="宋体"/>
                <w:szCs w:val="21"/>
              </w:rPr>
            </w:pPr>
            <w:r>
              <w:rPr>
                <w:rFonts w:hint="eastAsia" w:ascii="宋体" w:hAnsi="宋体" w:cs="宋体"/>
                <w:szCs w:val="21"/>
              </w:rPr>
              <w:t>姓名</w:t>
            </w:r>
          </w:p>
        </w:tc>
        <w:tc>
          <w:tcPr>
            <w:tcW w:w="685" w:type="dxa"/>
            <w:tcBorders>
              <w:top w:val="single" w:color="auto" w:sz="6" w:space="0"/>
              <w:left w:val="single" w:color="auto" w:sz="6" w:space="0"/>
              <w:bottom w:val="single" w:color="auto" w:sz="6" w:space="0"/>
              <w:right w:val="single" w:color="auto" w:sz="6" w:space="0"/>
            </w:tcBorders>
            <w:vAlign w:val="center"/>
          </w:tcPr>
          <w:p w14:paraId="00E7AD60">
            <w:pPr>
              <w:autoSpaceDE w:val="0"/>
              <w:autoSpaceDN w:val="0"/>
              <w:spacing w:line="360" w:lineRule="auto"/>
              <w:jc w:val="center"/>
              <w:rPr>
                <w:rFonts w:ascii="宋体" w:hAnsi="宋体" w:cs="宋体"/>
                <w:szCs w:val="21"/>
              </w:rPr>
            </w:pPr>
            <w:r>
              <w:rPr>
                <w:rFonts w:hint="eastAsia" w:ascii="宋体" w:hAnsi="宋体" w:cs="宋体"/>
                <w:szCs w:val="21"/>
              </w:rPr>
              <w:t>性别</w:t>
            </w:r>
          </w:p>
        </w:tc>
        <w:tc>
          <w:tcPr>
            <w:tcW w:w="705" w:type="dxa"/>
            <w:tcBorders>
              <w:top w:val="single" w:color="auto" w:sz="6" w:space="0"/>
              <w:left w:val="single" w:color="auto" w:sz="6" w:space="0"/>
              <w:bottom w:val="single" w:color="auto" w:sz="6" w:space="0"/>
              <w:right w:val="single" w:color="auto" w:sz="6" w:space="0"/>
            </w:tcBorders>
            <w:vAlign w:val="center"/>
          </w:tcPr>
          <w:p w14:paraId="45E97F47">
            <w:pPr>
              <w:autoSpaceDE w:val="0"/>
              <w:autoSpaceDN w:val="0"/>
              <w:spacing w:line="360" w:lineRule="auto"/>
              <w:jc w:val="center"/>
              <w:rPr>
                <w:rFonts w:ascii="宋体" w:hAnsi="宋体" w:cs="宋体"/>
                <w:szCs w:val="21"/>
              </w:rPr>
            </w:pPr>
            <w:r>
              <w:rPr>
                <w:rFonts w:hint="eastAsia" w:ascii="宋体" w:hAnsi="宋体" w:cs="宋体"/>
                <w:szCs w:val="21"/>
              </w:rPr>
              <w:t>年龄</w:t>
            </w:r>
          </w:p>
        </w:tc>
        <w:tc>
          <w:tcPr>
            <w:tcW w:w="1002" w:type="dxa"/>
            <w:tcBorders>
              <w:top w:val="single" w:color="auto" w:sz="6" w:space="0"/>
              <w:left w:val="single" w:color="auto" w:sz="6" w:space="0"/>
              <w:bottom w:val="single" w:color="auto" w:sz="6" w:space="0"/>
              <w:right w:val="single" w:color="auto" w:sz="6" w:space="0"/>
            </w:tcBorders>
            <w:vAlign w:val="center"/>
          </w:tcPr>
          <w:p w14:paraId="7FE370CD">
            <w:pPr>
              <w:autoSpaceDE w:val="0"/>
              <w:autoSpaceDN w:val="0"/>
              <w:spacing w:line="360" w:lineRule="auto"/>
              <w:jc w:val="center"/>
              <w:rPr>
                <w:rFonts w:ascii="宋体" w:hAnsi="宋体" w:cs="宋体"/>
                <w:szCs w:val="21"/>
              </w:rPr>
            </w:pPr>
            <w:r>
              <w:rPr>
                <w:rFonts w:hint="eastAsia" w:ascii="宋体" w:hAnsi="宋体" w:cs="宋体"/>
                <w:szCs w:val="21"/>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137950FC">
            <w:pPr>
              <w:autoSpaceDE w:val="0"/>
              <w:autoSpaceDN w:val="0"/>
              <w:spacing w:line="360" w:lineRule="auto"/>
              <w:jc w:val="center"/>
              <w:rPr>
                <w:rFonts w:ascii="宋体" w:hAnsi="宋体" w:cs="宋体"/>
                <w:szCs w:val="21"/>
              </w:rPr>
            </w:pPr>
            <w:r>
              <w:rPr>
                <w:rFonts w:hint="eastAsia" w:ascii="宋体" w:hAnsi="宋体" w:cs="宋体"/>
                <w:szCs w:val="21"/>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29ACD2D1">
            <w:pPr>
              <w:autoSpaceDE w:val="0"/>
              <w:autoSpaceDN w:val="0"/>
              <w:spacing w:line="360" w:lineRule="auto"/>
              <w:jc w:val="center"/>
              <w:rPr>
                <w:rFonts w:ascii="宋体" w:hAnsi="宋体" w:cs="宋体"/>
                <w:szCs w:val="21"/>
              </w:rPr>
            </w:pPr>
            <w:r>
              <w:rPr>
                <w:rFonts w:hint="eastAsia" w:ascii="宋体" w:hAnsi="宋体" w:cs="宋体"/>
                <w:szCs w:val="21"/>
              </w:rPr>
              <w:t>职称</w:t>
            </w:r>
          </w:p>
        </w:tc>
        <w:tc>
          <w:tcPr>
            <w:tcW w:w="1098" w:type="dxa"/>
            <w:tcBorders>
              <w:top w:val="single" w:color="auto" w:sz="6" w:space="0"/>
              <w:left w:val="single" w:color="auto" w:sz="6" w:space="0"/>
              <w:bottom w:val="single" w:color="auto" w:sz="6" w:space="0"/>
              <w:right w:val="single" w:color="auto" w:sz="6" w:space="0"/>
            </w:tcBorders>
            <w:vAlign w:val="center"/>
          </w:tcPr>
          <w:p w14:paraId="691E924F">
            <w:pPr>
              <w:autoSpaceDE w:val="0"/>
              <w:autoSpaceDN w:val="0"/>
              <w:spacing w:line="360" w:lineRule="auto"/>
              <w:jc w:val="center"/>
              <w:rPr>
                <w:rFonts w:ascii="宋体" w:hAnsi="宋体" w:cs="宋体"/>
                <w:szCs w:val="21"/>
              </w:rPr>
            </w:pPr>
            <w:r>
              <w:rPr>
                <w:rFonts w:hint="eastAsia" w:ascii="宋体" w:hAnsi="宋体" w:cs="宋体"/>
                <w:szCs w:val="21"/>
              </w:rPr>
              <w:t>本项目中的职责</w:t>
            </w:r>
          </w:p>
        </w:tc>
        <w:tc>
          <w:tcPr>
            <w:tcW w:w="1062" w:type="dxa"/>
            <w:tcBorders>
              <w:top w:val="single" w:color="auto" w:sz="6" w:space="0"/>
              <w:left w:val="single" w:color="auto" w:sz="6" w:space="0"/>
              <w:bottom w:val="single" w:color="auto" w:sz="6" w:space="0"/>
              <w:right w:val="single" w:color="auto" w:sz="6" w:space="0"/>
            </w:tcBorders>
            <w:vAlign w:val="center"/>
          </w:tcPr>
          <w:p w14:paraId="1FEA8A52">
            <w:pPr>
              <w:autoSpaceDE w:val="0"/>
              <w:autoSpaceDN w:val="0"/>
              <w:spacing w:line="360" w:lineRule="auto"/>
              <w:jc w:val="center"/>
              <w:rPr>
                <w:rFonts w:ascii="宋体" w:hAnsi="宋体" w:cs="宋体"/>
                <w:szCs w:val="21"/>
              </w:rPr>
            </w:pPr>
            <w:r>
              <w:rPr>
                <w:rFonts w:hint="eastAsia" w:ascii="宋体" w:hAnsi="宋体" w:cs="宋体"/>
                <w:szCs w:val="21"/>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29DCD843">
            <w:pPr>
              <w:autoSpaceDE w:val="0"/>
              <w:autoSpaceDN w:val="0"/>
              <w:spacing w:line="360" w:lineRule="auto"/>
              <w:jc w:val="center"/>
              <w:rPr>
                <w:rFonts w:ascii="宋体" w:hAnsi="宋体" w:cs="宋体"/>
                <w:szCs w:val="21"/>
              </w:rPr>
            </w:pPr>
            <w:r>
              <w:rPr>
                <w:rFonts w:hint="eastAsia" w:ascii="宋体" w:hAnsi="宋体" w:cs="宋体"/>
                <w:szCs w:val="21"/>
              </w:rPr>
              <w:t>到达现场时间</w:t>
            </w:r>
          </w:p>
        </w:tc>
      </w:tr>
      <w:tr w14:paraId="28800AAA">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4C179F10">
            <w:pPr>
              <w:autoSpaceDE w:val="0"/>
              <w:autoSpaceDN w:val="0"/>
              <w:spacing w:line="360" w:lineRule="auto"/>
              <w:jc w:val="center"/>
              <w:rPr>
                <w:rFonts w:ascii="宋体" w:hAnsi="宋体" w:cs="宋体"/>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09437187">
            <w:pPr>
              <w:autoSpaceDE w:val="0"/>
              <w:autoSpaceDN w:val="0"/>
              <w:spacing w:line="360" w:lineRule="auto"/>
              <w:jc w:val="center"/>
              <w:rPr>
                <w:rFonts w:ascii="宋体" w:hAnsi="宋体" w:cs="宋体"/>
                <w:szCs w:val="21"/>
              </w:rPr>
            </w:pPr>
            <w:r>
              <w:rPr>
                <w:rFonts w:hint="eastAsia" w:ascii="宋体" w:hAnsi="宋体" w:cs="宋体"/>
                <w:szCs w:val="21"/>
              </w:rPr>
              <w:t>总协调人</w:t>
            </w:r>
          </w:p>
        </w:tc>
        <w:tc>
          <w:tcPr>
            <w:tcW w:w="787" w:type="dxa"/>
            <w:tcBorders>
              <w:top w:val="single" w:color="auto" w:sz="6" w:space="0"/>
              <w:left w:val="single" w:color="auto" w:sz="6" w:space="0"/>
              <w:bottom w:val="single" w:color="auto" w:sz="6" w:space="0"/>
              <w:right w:val="single" w:color="auto" w:sz="6" w:space="0"/>
            </w:tcBorders>
            <w:vAlign w:val="center"/>
          </w:tcPr>
          <w:p w14:paraId="73FC8DCA">
            <w:pPr>
              <w:autoSpaceDE w:val="0"/>
              <w:autoSpaceDN w:val="0"/>
              <w:spacing w:line="360" w:lineRule="auto"/>
              <w:rPr>
                <w:rFonts w:ascii="宋体" w:hAnsi="宋体" w:cs="宋体"/>
                <w:szCs w:val="21"/>
              </w:rPr>
            </w:pPr>
          </w:p>
        </w:tc>
        <w:tc>
          <w:tcPr>
            <w:tcW w:w="685" w:type="dxa"/>
            <w:tcBorders>
              <w:top w:val="single" w:color="auto" w:sz="6" w:space="0"/>
              <w:left w:val="single" w:color="auto" w:sz="6" w:space="0"/>
              <w:bottom w:val="single" w:color="auto" w:sz="6" w:space="0"/>
              <w:right w:val="single" w:color="auto" w:sz="6" w:space="0"/>
            </w:tcBorders>
            <w:vAlign w:val="center"/>
          </w:tcPr>
          <w:p w14:paraId="37076A98">
            <w:pPr>
              <w:autoSpaceDE w:val="0"/>
              <w:autoSpaceDN w:val="0"/>
              <w:spacing w:line="360" w:lineRule="auto"/>
              <w:rPr>
                <w:rFonts w:ascii="宋体" w:hAnsi="宋体" w:cs="宋体"/>
                <w:szCs w:val="21"/>
              </w:rPr>
            </w:pPr>
          </w:p>
        </w:tc>
        <w:tc>
          <w:tcPr>
            <w:tcW w:w="705" w:type="dxa"/>
            <w:tcBorders>
              <w:top w:val="single" w:color="auto" w:sz="6" w:space="0"/>
              <w:left w:val="single" w:color="auto" w:sz="6" w:space="0"/>
              <w:bottom w:val="single" w:color="auto" w:sz="6" w:space="0"/>
              <w:right w:val="single" w:color="auto" w:sz="6" w:space="0"/>
            </w:tcBorders>
            <w:vAlign w:val="center"/>
          </w:tcPr>
          <w:p w14:paraId="348177C6">
            <w:pPr>
              <w:autoSpaceDE w:val="0"/>
              <w:autoSpaceDN w:val="0"/>
              <w:spacing w:line="360" w:lineRule="auto"/>
              <w:rPr>
                <w:rFonts w:ascii="宋体" w:hAnsi="宋体" w:cs="宋体"/>
                <w:szCs w:val="21"/>
              </w:rPr>
            </w:pPr>
          </w:p>
        </w:tc>
        <w:tc>
          <w:tcPr>
            <w:tcW w:w="1002" w:type="dxa"/>
            <w:tcBorders>
              <w:top w:val="single" w:color="auto" w:sz="6" w:space="0"/>
              <w:left w:val="single" w:color="auto" w:sz="6" w:space="0"/>
              <w:bottom w:val="single" w:color="auto" w:sz="6" w:space="0"/>
              <w:right w:val="single" w:color="auto" w:sz="6" w:space="0"/>
            </w:tcBorders>
            <w:vAlign w:val="center"/>
          </w:tcPr>
          <w:p w14:paraId="515B8415">
            <w:pPr>
              <w:autoSpaceDE w:val="0"/>
              <w:autoSpaceDN w:val="0"/>
              <w:spacing w:line="360" w:lineRule="auto"/>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488607A3">
            <w:pPr>
              <w:autoSpaceDE w:val="0"/>
              <w:autoSpaceDN w:val="0"/>
              <w:spacing w:line="360" w:lineRule="auto"/>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71B581D6">
            <w:pPr>
              <w:autoSpaceDE w:val="0"/>
              <w:autoSpaceDN w:val="0"/>
              <w:spacing w:line="360" w:lineRule="auto"/>
              <w:rPr>
                <w:rFonts w:ascii="宋体" w:hAnsi="宋体" w:cs="宋体"/>
                <w:szCs w:val="21"/>
              </w:rPr>
            </w:pPr>
          </w:p>
        </w:tc>
        <w:tc>
          <w:tcPr>
            <w:tcW w:w="1098" w:type="dxa"/>
            <w:tcBorders>
              <w:top w:val="single" w:color="auto" w:sz="6" w:space="0"/>
              <w:left w:val="single" w:color="auto" w:sz="6" w:space="0"/>
              <w:bottom w:val="single" w:color="auto" w:sz="6" w:space="0"/>
              <w:right w:val="single" w:color="auto" w:sz="6" w:space="0"/>
            </w:tcBorders>
            <w:vAlign w:val="center"/>
          </w:tcPr>
          <w:p w14:paraId="66333B27">
            <w:pPr>
              <w:autoSpaceDE w:val="0"/>
              <w:autoSpaceDN w:val="0"/>
              <w:spacing w:line="360" w:lineRule="auto"/>
              <w:rPr>
                <w:rFonts w:ascii="宋体" w:hAnsi="宋体" w:cs="宋体"/>
                <w:szCs w:val="21"/>
              </w:rPr>
            </w:pPr>
          </w:p>
        </w:tc>
        <w:tc>
          <w:tcPr>
            <w:tcW w:w="1062" w:type="dxa"/>
            <w:tcBorders>
              <w:top w:val="single" w:color="auto" w:sz="6" w:space="0"/>
              <w:left w:val="single" w:color="auto" w:sz="6" w:space="0"/>
              <w:bottom w:val="single" w:color="auto" w:sz="6" w:space="0"/>
              <w:right w:val="single" w:color="auto" w:sz="6" w:space="0"/>
            </w:tcBorders>
            <w:vAlign w:val="center"/>
          </w:tcPr>
          <w:p w14:paraId="29ED449D">
            <w:pPr>
              <w:autoSpaceDE w:val="0"/>
              <w:autoSpaceDN w:val="0"/>
              <w:spacing w:line="360" w:lineRule="auto"/>
              <w:rPr>
                <w:rFonts w:ascii="宋体" w:hAnsi="宋体" w:cs="宋体"/>
                <w:szCs w:val="21"/>
              </w:rPr>
            </w:pPr>
          </w:p>
        </w:tc>
        <w:tc>
          <w:tcPr>
            <w:tcW w:w="1111" w:type="dxa"/>
            <w:tcBorders>
              <w:top w:val="single" w:color="auto" w:sz="6" w:space="0"/>
              <w:left w:val="single" w:color="auto" w:sz="6" w:space="0"/>
              <w:bottom w:val="single" w:color="auto" w:sz="6" w:space="0"/>
              <w:right w:val="single" w:color="auto" w:sz="6" w:space="0"/>
            </w:tcBorders>
            <w:vAlign w:val="center"/>
          </w:tcPr>
          <w:p w14:paraId="635B087F">
            <w:pPr>
              <w:autoSpaceDE w:val="0"/>
              <w:autoSpaceDN w:val="0"/>
              <w:spacing w:line="360" w:lineRule="auto"/>
              <w:rPr>
                <w:rFonts w:ascii="宋体" w:hAnsi="宋体" w:cs="宋体"/>
                <w:szCs w:val="21"/>
              </w:rPr>
            </w:pPr>
          </w:p>
        </w:tc>
      </w:tr>
      <w:tr w14:paraId="5A9FD20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0E3E8F30">
            <w:pPr>
              <w:autoSpaceDE w:val="0"/>
              <w:autoSpaceDN w:val="0"/>
              <w:spacing w:line="360" w:lineRule="auto"/>
              <w:jc w:val="center"/>
              <w:rPr>
                <w:rFonts w:ascii="宋体" w:hAnsi="宋体" w:cs="宋体"/>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7B6F0876">
            <w:pPr>
              <w:autoSpaceDE w:val="0"/>
              <w:autoSpaceDN w:val="0"/>
              <w:spacing w:line="360" w:lineRule="auto"/>
              <w:jc w:val="center"/>
              <w:rPr>
                <w:rFonts w:ascii="宋体" w:hAnsi="宋体" w:cs="宋体"/>
                <w:szCs w:val="21"/>
              </w:rPr>
            </w:pPr>
            <w:r>
              <w:rPr>
                <w:rFonts w:hint="eastAsia" w:ascii="宋体" w:hAnsi="宋体" w:cs="宋体"/>
                <w:szCs w:val="21"/>
              </w:rPr>
              <w:t>售后人员</w:t>
            </w:r>
          </w:p>
        </w:tc>
        <w:tc>
          <w:tcPr>
            <w:tcW w:w="787" w:type="dxa"/>
            <w:tcBorders>
              <w:top w:val="single" w:color="auto" w:sz="6" w:space="0"/>
              <w:left w:val="single" w:color="auto" w:sz="6" w:space="0"/>
              <w:bottom w:val="single" w:color="auto" w:sz="6" w:space="0"/>
              <w:right w:val="single" w:color="auto" w:sz="6" w:space="0"/>
            </w:tcBorders>
            <w:vAlign w:val="center"/>
          </w:tcPr>
          <w:p w14:paraId="67628224">
            <w:pPr>
              <w:autoSpaceDE w:val="0"/>
              <w:autoSpaceDN w:val="0"/>
              <w:spacing w:line="360" w:lineRule="auto"/>
              <w:rPr>
                <w:rFonts w:ascii="宋体" w:hAnsi="宋体" w:cs="宋体"/>
                <w:szCs w:val="21"/>
              </w:rPr>
            </w:pPr>
          </w:p>
        </w:tc>
        <w:tc>
          <w:tcPr>
            <w:tcW w:w="685" w:type="dxa"/>
            <w:tcBorders>
              <w:top w:val="single" w:color="auto" w:sz="6" w:space="0"/>
              <w:left w:val="single" w:color="auto" w:sz="6" w:space="0"/>
              <w:bottom w:val="single" w:color="auto" w:sz="6" w:space="0"/>
              <w:right w:val="single" w:color="auto" w:sz="6" w:space="0"/>
            </w:tcBorders>
            <w:vAlign w:val="center"/>
          </w:tcPr>
          <w:p w14:paraId="04452F84">
            <w:pPr>
              <w:autoSpaceDE w:val="0"/>
              <w:autoSpaceDN w:val="0"/>
              <w:spacing w:line="360" w:lineRule="auto"/>
              <w:rPr>
                <w:rFonts w:ascii="宋体" w:hAnsi="宋体" w:cs="宋体"/>
                <w:szCs w:val="21"/>
              </w:rPr>
            </w:pPr>
          </w:p>
        </w:tc>
        <w:tc>
          <w:tcPr>
            <w:tcW w:w="705" w:type="dxa"/>
            <w:tcBorders>
              <w:top w:val="single" w:color="auto" w:sz="6" w:space="0"/>
              <w:left w:val="single" w:color="auto" w:sz="6" w:space="0"/>
              <w:bottom w:val="single" w:color="auto" w:sz="6" w:space="0"/>
              <w:right w:val="single" w:color="auto" w:sz="6" w:space="0"/>
            </w:tcBorders>
            <w:vAlign w:val="center"/>
          </w:tcPr>
          <w:p w14:paraId="3E58068C">
            <w:pPr>
              <w:autoSpaceDE w:val="0"/>
              <w:autoSpaceDN w:val="0"/>
              <w:spacing w:line="360" w:lineRule="auto"/>
              <w:rPr>
                <w:rFonts w:ascii="宋体" w:hAnsi="宋体" w:cs="宋体"/>
                <w:szCs w:val="21"/>
              </w:rPr>
            </w:pPr>
          </w:p>
        </w:tc>
        <w:tc>
          <w:tcPr>
            <w:tcW w:w="1002" w:type="dxa"/>
            <w:tcBorders>
              <w:top w:val="single" w:color="auto" w:sz="6" w:space="0"/>
              <w:left w:val="single" w:color="auto" w:sz="6" w:space="0"/>
              <w:bottom w:val="single" w:color="auto" w:sz="6" w:space="0"/>
              <w:right w:val="single" w:color="auto" w:sz="6" w:space="0"/>
            </w:tcBorders>
            <w:vAlign w:val="center"/>
          </w:tcPr>
          <w:p w14:paraId="1A67CFAE">
            <w:pPr>
              <w:autoSpaceDE w:val="0"/>
              <w:autoSpaceDN w:val="0"/>
              <w:spacing w:line="360" w:lineRule="auto"/>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5D5A144E">
            <w:pPr>
              <w:autoSpaceDE w:val="0"/>
              <w:autoSpaceDN w:val="0"/>
              <w:spacing w:line="360" w:lineRule="auto"/>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1CA8BE15">
            <w:pPr>
              <w:autoSpaceDE w:val="0"/>
              <w:autoSpaceDN w:val="0"/>
              <w:spacing w:line="360" w:lineRule="auto"/>
              <w:rPr>
                <w:rFonts w:ascii="宋体" w:hAnsi="宋体" w:cs="宋体"/>
                <w:szCs w:val="21"/>
              </w:rPr>
            </w:pPr>
          </w:p>
        </w:tc>
        <w:tc>
          <w:tcPr>
            <w:tcW w:w="1098" w:type="dxa"/>
            <w:tcBorders>
              <w:top w:val="single" w:color="auto" w:sz="6" w:space="0"/>
              <w:left w:val="single" w:color="auto" w:sz="6" w:space="0"/>
              <w:bottom w:val="single" w:color="auto" w:sz="6" w:space="0"/>
              <w:right w:val="single" w:color="auto" w:sz="6" w:space="0"/>
            </w:tcBorders>
            <w:vAlign w:val="center"/>
          </w:tcPr>
          <w:p w14:paraId="737D4B0A">
            <w:pPr>
              <w:autoSpaceDE w:val="0"/>
              <w:autoSpaceDN w:val="0"/>
              <w:spacing w:line="360" w:lineRule="auto"/>
              <w:rPr>
                <w:rFonts w:ascii="宋体" w:hAnsi="宋体" w:cs="宋体"/>
                <w:szCs w:val="21"/>
              </w:rPr>
            </w:pPr>
          </w:p>
        </w:tc>
        <w:tc>
          <w:tcPr>
            <w:tcW w:w="1062" w:type="dxa"/>
            <w:tcBorders>
              <w:top w:val="single" w:color="auto" w:sz="6" w:space="0"/>
              <w:left w:val="single" w:color="auto" w:sz="6" w:space="0"/>
              <w:bottom w:val="single" w:color="auto" w:sz="6" w:space="0"/>
              <w:right w:val="single" w:color="auto" w:sz="6" w:space="0"/>
            </w:tcBorders>
            <w:vAlign w:val="center"/>
          </w:tcPr>
          <w:p w14:paraId="22CFC152">
            <w:pPr>
              <w:autoSpaceDE w:val="0"/>
              <w:autoSpaceDN w:val="0"/>
              <w:spacing w:line="360" w:lineRule="auto"/>
              <w:rPr>
                <w:rFonts w:ascii="宋体" w:hAnsi="宋体" w:cs="宋体"/>
                <w:szCs w:val="21"/>
              </w:rPr>
            </w:pPr>
          </w:p>
        </w:tc>
        <w:tc>
          <w:tcPr>
            <w:tcW w:w="1111" w:type="dxa"/>
            <w:tcBorders>
              <w:top w:val="single" w:color="auto" w:sz="6" w:space="0"/>
              <w:left w:val="single" w:color="auto" w:sz="6" w:space="0"/>
              <w:bottom w:val="single" w:color="auto" w:sz="6" w:space="0"/>
              <w:right w:val="single" w:color="auto" w:sz="6" w:space="0"/>
            </w:tcBorders>
            <w:vAlign w:val="center"/>
          </w:tcPr>
          <w:p w14:paraId="48E62952">
            <w:pPr>
              <w:autoSpaceDE w:val="0"/>
              <w:autoSpaceDN w:val="0"/>
              <w:spacing w:line="360" w:lineRule="auto"/>
              <w:rPr>
                <w:rFonts w:ascii="宋体" w:hAnsi="宋体" w:cs="宋体"/>
                <w:szCs w:val="21"/>
              </w:rPr>
            </w:pPr>
          </w:p>
        </w:tc>
      </w:tr>
      <w:tr w14:paraId="6AB31AD1">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185BCB7A">
            <w:pPr>
              <w:autoSpaceDE w:val="0"/>
              <w:autoSpaceDN w:val="0"/>
              <w:spacing w:line="360" w:lineRule="auto"/>
              <w:jc w:val="center"/>
              <w:rPr>
                <w:rFonts w:ascii="宋体" w:hAnsi="宋体" w:cs="宋体"/>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1D64D9A6">
            <w:pPr>
              <w:autoSpaceDE w:val="0"/>
              <w:autoSpaceDN w:val="0"/>
              <w:spacing w:line="360" w:lineRule="auto"/>
              <w:jc w:val="center"/>
              <w:rPr>
                <w:rFonts w:ascii="宋体" w:hAnsi="宋体" w:cs="宋体"/>
                <w:szCs w:val="21"/>
              </w:rPr>
            </w:pPr>
          </w:p>
        </w:tc>
        <w:tc>
          <w:tcPr>
            <w:tcW w:w="787" w:type="dxa"/>
            <w:tcBorders>
              <w:top w:val="single" w:color="auto" w:sz="6" w:space="0"/>
              <w:left w:val="single" w:color="auto" w:sz="6" w:space="0"/>
              <w:bottom w:val="single" w:color="auto" w:sz="6" w:space="0"/>
              <w:right w:val="single" w:color="auto" w:sz="6" w:space="0"/>
            </w:tcBorders>
            <w:vAlign w:val="center"/>
          </w:tcPr>
          <w:p w14:paraId="3EAB122A">
            <w:pPr>
              <w:autoSpaceDE w:val="0"/>
              <w:autoSpaceDN w:val="0"/>
              <w:spacing w:line="360" w:lineRule="auto"/>
              <w:rPr>
                <w:rFonts w:ascii="宋体" w:hAnsi="宋体" w:cs="宋体"/>
                <w:szCs w:val="21"/>
              </w:rPr>
            </w:pPr>
          </w:p>
        </w:tc>
        <w:tc>
          <w:tcPr>
            <w:tcW w:w="685" w:type="dxa"/>
            <w:tcBorders>
              <w:top w:val="single" w:color="auto" w:sz="6" w:space="0"/>
              <w:left w:val="single" w:color="auto" w:sz="6" w:space="0"/>
              <w:bottom w:val="single" w:color="auto" w:sz="6" w:space="0"/>
              <w:right w:val="single" w:color="auto" w:sz="6" w:space="0"/>
            </w:tcBorders>
            <w:vAlign w:val="center"/>
          </w:tcPr>
          <w:p w14:paraId="4F9E5A99">
            <w:pPr>
              <w:autoSpaceDE w:val="0"/>
              <w:autoSpaceDN w:val="0"/>
              <w:spacing w:line="360" w:lineRule="auto"/>
              <w:rPr>
                <w:rFonts w:ascii="宋体" w:hAnsi="宋体" w:cs="宋体"/>
                <w:szCs w:val="21"/>
              </w:rPr>
            </w:pPr>
          </w:p>
        </w:tc>
        <w:tc>
          <w:tcPr>
            <w:tcW w:w="705" w:type="dxa"/>
            <w:tcBorders>
              <w:top w:val="single" w:color="auto" w:sz="6" w:space="0"/>
              <w:left w:val="single" w:color="auto" w:sz="6" w:space="0"/>
              <w:bottom w:val="single" w:color="auto" w:sz="6" w:space="0"/>
              <w:right w:val="single" w:color="auto" w:sz="6" w:space="0"/>
            </w:tcBorders>
            <w:vAlign w:val="center"/>
          </w:tcPr>
          <w:p w14:paraId="7E099FED">
            <w:pPr>
              <w:autoSpaceDE w:val="0"/>
              <w:autoSpaceDN w:val="0"/>
              <w:spacing w:line="360" w:lineRule="auto"/>
              <w:rPr>
                <w:rFonts w:ascii="宋体" w:hAnsi="宋体" w:cs="宋体"/>
                <w:szCs w:val="21"/>
              </w:rPr>
            </w:pPr>
          </w:p>
        </w:tc>
        <w:tc>
          <w:tcPr>
            <w:tcW w:w="1002" w:type="dxa"/>
            <w:tcBorders>
              <w:top w:val="single" w:color="auto" w:sz="6" w:space="0"/>
              <w:left w:val="single" w:color="auto" w:sz="6" w:space="0"/>
              <w:bottom w:val="single" w:color="auto" w:sz="6" w:space="0"/>
              <w:right w:val="single" w:color="auto" w:sz="6" w:space="0"/>
            </w:tcBorders>
            <w:vAlign w:val="center"/>
          </w:tcPr>
          <w:p w14:paraId="553D5010">
            <w:pPr>
              <w:autoSpaceDE w:val="0"/>
              <w:autoSpaceDN w:val="0"/>
              <w:spacing w:line="360" w:lineRule="auto"/>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1C911435">
            <w:pPr>
              <w:autoSpaceDE w:val="0"/>
              <w:autoSpaceDN w:val="0"/>
              <w:spacing w:line="360" w:lineRule="auto"/>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2CD33B85">
            <w:pPr>
              <w:autoSpaceDE w:val="0"/>
              <w:autoSpaceDN w:val="0"/>
              <w:spacing w:line="360" w:lineRule="auto"/>
              <w:rPr>
                <w:rFonts w:ascii="宋体" w:hAnsi="宋体" w:cs="宋体"/>
                <w:szCs w:val="21"/>
              </w:rPr>
            </w:pPr>
          </w:p>
        </w:tc>
        <w:tc>
          <w:tcPr>
            <w:tcW w:w="1098" w:type="dxa"/>
            <w:tcBorders>
              <w:top w:val="single" w:color="auto" w:sz="6" w:space="0"/>
              <w:left w:val="single" w:color="auto" w:sz="6" w:space="0"/>
              <w:bottom w:val="single" w:color="auto" w:sz="6" w:space="0"/>
              <w:right w:val="single" w:color="auto" w:sz="6" w:space="0"/>
            </w:tcBorders>
            <w:vAlign w:val="center"/>
          </w:tcPr>
          <w:p w14:paraId="597045CF">
            <w:pPr>
              <w:autoSpaceDE w:val="0"/>
              <w:autoSpaceDN w:val="0"/>
              <w:spacing w:line="360" w:lineRule="auto"/>
              <w:rPr>
                <w:rFonts w:ascii="宋体" w:hAnsi="宋体" w:cs="宋体"/>
                <w:szCs w:val="21"/>
              </w:rPr>
            </w:pPr>
          </w:p>
        </w:tc>
        <w:tc>
          <w:tcPr>
            <w:tcW w:w="1062" w:type="dxa"/>
            <w:tcBorders>
              <w:top w:val="single" w:color="auto" w:sz="6" w:space="0"/>
              <w:left w:val="single" w:color="auto" w:sz="6" w:space="0"/>
              <w:bottom w:val="single" w:color="auto" w:sz="6" w:space="0"/>
              <w:right w:val="single" w:color="auto" w:sz="6" w:space="0"/>
            </w:tcBorders>
            <w:vAlign w:val="center"/>
          </w:tcPr>
          <w:p w14:paraId="5687550B">
            <w:pPr>
              <w:autoSpaceDE w:val="0"/>
              <w:autoSpaceDN w:val="0"/>
              <w:spacing w:line="360" w:lineRule="auto"/>
              <w:rPr>
                <w:rFonts w:ascii="宋体" w:hAnsi="宋体" w:cs="宋体"/>
                <w:szCs w:val="21"/>
              </w:rPr>
            </w:pPr>
          </w:p>
        </w:tc>
        <w:tc>
          <w:tcPr>
            <w:tcW w:w="1111" w:type="dxa"/>
            <w:tcBorders>
              <w:top w:val="single" w:color="auto" w:sz="6" w:space="0"/>
              <w:left w:val="single" w:color="auto" w:sz="6" w:space="0"/>
              <w:bottom w:val="single" w:color="auto" w:sz="6" w:space="0"/>
              <w:right w:val="single" w:color="auto" w:sz="6" w:space="0"/>
            </w:tcBorders>
            <w:vAlign w:val="center"/>
          </w:tcPr>
          <w:p w14:paraId="61E56833">
            <w:pPr>
              <w:autoSpaceDE w:val="0"/>
              <w:autoSpaceDN w:val="0"/>
              <w:spacing w:line="360" w:lineRule="auto"/>
              <w:rPr>
                <w:rFonts w:ascii="宋体" w:hAnsi="宋体" w:cs="宋体"/>
                <w:szCs w:val="21"/>
              </w:rPr>
            </w:pPr>
          </w:p>
        </w:tc>
      </w:tr>
    </w:tbl>
    <w:p w14:paraId="07CF4148">
      <w:pPr>
        <w:pStyle w:val="29"/>
        <w:ind w:left="0" w:leftChars="0" w:firstLine="0" w:firstLineChars="0"/>
        <w:rPr>
          <w:rFonts w:ascii="宋体" w:hAnsi="宋体" w:cs="宋体"/>
          <w:szCs w:val="21"/>
        </w:rPr>
      </w:pPr>
    </w:p>
    <w:p w14:paraId="2651657E">
      <w:pPr>
        <w:pStyle w:val="29"/>
        <w:ind w:left="0" w:leftChars="0" w:firstLine="0" w:firstLineChars="0"/>
        <w:rPr>
          <w:rFonts w:ascii="宋体" w:hAnsi="宋体" w:cs="宋体"/>
          <w:b/>
          <w:kern w:val="0"/>
          <w:szCs w:val="21"/>
        </w:rPr>
      </w:pPr>
      <w:r>
        <w:rPr>
          <w:rFonts w:hint="eastAsia" w:ascii="宋体" w:hAnsi="宋体" w:cs="宋体"/>
          <w:b/>
          <w:kern w:val="0"/>
          <w:szCs w:val="21"/>
        </w:rPr>
        <w:t>附表C：质保期满后售后服务</w:t>
      </w:r>
      <w:r>
        <w:rPr>
          <w:rFonts w:hint="eastAsia" w:ascii="宋体" w:hAnsi="宋体" w:cs="宋体"/>
          <w:szCs w:val="21"/>
        </w:rPr>
        <w:t>（按此格式自制）</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58"/>
        <w:gridCol w:w="1293"/>
        <w:gridCol w:w="1023"/>
        <w:gridCol w:w="826"/>
        <w:gridCol w:w="813"/>
        <w:gridCol w:w="1399"/>
        <w:gridCol w:w="1108"/>
        <w:gridCol w:w="1222"/>
      </w:tblGrid>
      <w:tr w14:paraId="3B13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177" w:type="dxa"/>
            <w:gridSpan w:val="5"/>
            <w:tcBorders>
              <w:top w:val="single" w:color="auto" w:sz="4" w:space="0"/>
              <w:left w:val="single" w:color="auto" w:sz="4" w:space="0"/>
              <w:bottom w:val="single" w:color="auto" w:sz="4" w:space="0"/>
              <w:right w:val="single" w:color="auto" w:sz="4" w:space="0"/>
            </w:tcBorders>
            <w:vAlign w:val="center"/>
          </w:tcPr>
          <w:p w14:paraId="17DB9C3A">
            <w:pPr>
              <w:spacing w:line="240" w:lineRule="exact"/>
              <w:jc w:val="center"/>
              <w:rPr>
                <w:rFonts w:ascii="宋体" w:hAnsi="宋体" w:cs="宋体"/>
                <w:snapToGrid w:val="0"/>
                <w:szCs w:val="21"/>
              </w:rPr>
            </w:pPr>
            <w:r>
              <w:rPr>
                <w:rFonts w:hint="eastAsia" w:ascii="宋体" w:hAnsi="宋体" w:cs="宋体"/>
                <w:snapToGrid w:val="0"/>
                <w:szCs w:val="21"/>
              </w:rPr>
              <w:t>厂家信息</w:t>
            </w:r>
          </w:p>
        </w:tc>
        <w:tc>
          <w:tcPr>
            <w:tcW w:w="4542" w:type="dxa"/>
            <w:gridSpan w:val="4"/>
            <w:tcBorders>
              <w:top w:val="single" w:color="auto" w:sz="4" w:space="0"/>
              <w:left w:val="single" w:color="auto" w:sz="4" w:space="0"/>
              <w:bottom w:val="single" w:color="auto" w:sz="4" w:space="0"/>
              <w:right w:val="single" w:color="auto" w:sz="4" w:space="0"/>
            </w:tcBorders>
            <w:vAlign w:val="center"/>
          </w:tcPr>
          <w:p w14:paraId="0422E1E7">
            <w:pPr>
              <w:widowControl/>
              <w:jc w:val="center"/>
              <w:textAlignment w:val="center"/>
              <w:rPr>
                <w:rFonts w:ascii="宋体" w:hAnsi="宋体" w:cs="宋体"/>
                <w:snapToGrid w:val="0"/>
                <w:szCs w:val="21"/>
              </w:rPr>
            </w:pPr>
            <w:r>
              <w:rPr>
                <w:rFonts w:hint="eastAsia" w:ascii="宋体" w:hAnsi="宋体" w:cs="宋体"/>
                <w:snapToGrid w:val="0"/>
                <w:szCs w:val="21"/>
              </w:rPr>
              <w:t>授权</w:t>
            </w:r>
            <w:r>
              <w:rPr>
                <w:rFonts w:hint="eastAsia" w:ascii="宋体" w:hAnsi="宋体" w:cs="宋体"/>
                <w:szCs w:val="21"/>
              </w:rPr>
              <w:t>售后</w:t>
            </w:r>
            <w:r>
              <w:rPr>
                <w:rFonts w:hint="eastAsia" w:ascii="宋体" w:hAnsi="宋体" w:cs="宋体"/>
                <w:snapToGrid w:val="0"/>
                <w:szCs w:val="21"/>
              </w:rPr>
              <w:t>代理商（如有）</w:t>
            </w:r>
          </w:p>
        </w:tc>
      </w:tr>
      <w:tr w14:paraId="2C7E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4A2E3587">
            <w:pPr>
              <w:pStyle w:val="17"/>
              <w:snapToGrid w:val="0"/>
              <w:jc w:val="center"/>
              <w:rPr>
                <w:rFonts w:hAnsi="宋体" w:cs="宋体"/>
                <w:spacing w:val="-20"/>
                <w:sz w:val="21"/>
              </w:rPr>
            </w:pPr>
            <w:r>
              <w:rPr>
                <w:rFonts w:hint="eastAsia" w:hAnsi="宋体" w:cs="宋体"/>
                <w:spacing w:val="-20"/>
                <w:sz w:val="21"/>
              </w:rPr>
              <w:t>序号</w:t>
            </w:r>
          </w:p>
        </w:tc>
        <w:tc>
          <w:tcPr>
            <w:tcW w:w="1458" w:type="dxa"/>
            <w:tcBorders>
              <w:top w:val="single" w:color="auto" w:sz="4" w:space="0"/>
              <w:left w:val="single" w:color="auto" w:sz="4" w:space="0"/>
              <w:bottom w:val="single" w:color="auto" w:sz="4" w:space="0"/>
              <w:right w:val="single" w:color="auto" w:sz="4" w:space="0"/>
            </w:tcBorders>
            <w:vAlign w:val="center"/>
          </w:tcPr>
          <w:p w14:paraId="21F8DE00">
            <w:pPr>
              <w:topLinePunct/>
              <w:spacing w:line="240" w:lineRule="exact"/>
              <w:jc w:val="center"/>
              <w:rPr>
                <w:rFonts w:ascii="宋体" w:hAnsi="宋体" w:cs="宋体"/>
                <w:szCs w:val="21"/>
              </w:rPr>
            </w:pPr>
            <w:r>
              <w:rPr>
                <w:rFonts w:hint="eastAsia" w:ascii="宋体" w:hAnsi="宋体" w:cs="宋体"/>
                <w:szCs w:val="21"/>
              </w:rPr>
              <w:t>物品名称</w:t>
            </w:r>
          </w:p>
          <w:p w14:paraId="78210994">
            <w:pPr>
              <w:topLinePunct/>
              <w:spacing w:line="240" w:lineRule="exact"/>
              <w:jc w:val="center"/>
              <w:rPr>
                <w:rFonts w:ascii="宋体" w:hAnsi="宋体" w:cs="宋体"/>
                <w:snapToGrid w:val="0"/>
                <w:szCs w:val="21"/>
              </w:rPr>
            </w:pPr>
            <w:r>
              <w:rPr>
                <w:rFonts w:hint="eastAsia" w:ascii="宋体" w:hAnsi="宋体" w:cs="宋体"/>
                <w:szCs w:val="21"/>
              </w:rPr>
              <w:t>（如为医疗器械，应填写药监注册或备案名称）</w:t>
            </w:r>
          </w:p>
        </w:tc>
        <w:tc>
          <w:tcPr>
            <w:tcW w:w="1293" w:type="dxa"/>
            <w:tcBorders>
              <w:top w:val="single" w:color="auto" w:sz="4" w:space="0"/>
              <w:left w:val="single" w:color="auto" w:sz="4" w:space="0"/>
              <w:bottom w:val="single" w:color="auto" w:sz="4" w:space="0"/>
              <w:right w:val="single" w:color="auto" w:sz="4" w:space="0"/>
            </w:tcBorders>
            <w:vAlign w:val="center"/>
          </w:tcPr>
          <w:p w14:paraId="28B519CB">
            <w:pPr>
              <w:spacing w:line="240" w:lineRule="exact"/>
              <w:jc w:val="center"/>
              <w:rPr>
                <w:rFonts w:ascii="宋体" w:hAnsi="宋体" w:cs="宋体"/>
                <w:snapToGrid w:val="0"/>
                <w:szCs w:val="21"/>
              </w:rPr>
            </w:pPr>
            <w:r>
              <w:rPr>
                <w:rFonts w:hint="eastAsia" w:ascii="宋体" w:hAnsi="宋体" w:cs="宋体"/>
                <w:szCs w:val="21"/>
              </w:rPr>
              <w:t>生产厂家名称</w:t>
            </w:r>
          </w:p>
        </w:tc>
        <w:tc>
          <w:tcPr>
            <w:tcW w:w="1023" w:type="dxa"/>
            <w:tcBorders>
              <w:top w:val="single" w:color="auto" w:sz="4" w:space="0"/>
              <w:left w:val="single" w:color="auto" w:sz="4" w:space="0"/>
              <w:bottom w:val="single" w:color="auto" w:sz="4" w:space="0"/>
              <w:right w:val="single" w:color="auto" w:sz="4" w:space="0"/>
            </w:tcBorders>
            <w:vAlign w:val="center"/>
          </w:tcPr>
          <w:p w14:paraId="4A92211E">
            <w:pPr>
              <w:spacing w:line="240" w:lineRule="exact"/>
              <w:jc w:val="center"/>
              <w:rPr>
                <w:rFonts w:ascii="宋体" w:hAnsi="宋体" w:cs="宋体"/>
                <w:snapToGrid w:val="0"/>
                <w:szCs w:val="21"/>
              </w:rPr>
            </w:pPr>
            <w:r>
              <w:rPr>
                <w:rFonts w:hint="eastAsia" w:ascii="宋体" w:hAnsi="宋体" w:cs="宋体"/>
                <w:szCs w:val="21"/>
              </w:rPr>
              <w:t>厂家工程师</w:t>
            </w:r>
          </w:p>
        </w:tc>
        <w:tc>
          <w:tcPr>
            <w:tcW w:w="826" w:type="dxa"/>
            <w:tcBorders>
              <w:top w:val="single" w:color="auto" w:sz="4" w:space="0"/>
              <w:left w:val="single" w:color="auto" w:sz="4" w:space="0"/>
              <w:bottom w:val="single" w:color="auto" w:sz="4" w:space="0"/>
              <w:right w:val="single" w:color="auto" w:sz="4" w:space="0"/>
            </w:tcBorders>
            <w:vAlign w:val="center"/>
          </w:tcPr>
          <w:p w14:paraId="1E457852">
            <w:pPr>
              <w:spacing w:line="240" w:lineRule="exact"/>
              <w:jc w:val="center"/>
              <w:rPr>
                <w:rFonts w:ascii="宋体" w:hAnsi="宋体" w:cs="宋体"/>
                <w:snapToGrid w:val="0"/>
                <w:szCs w:val="21"/>
              </w:rPr>
            </w:pPr>
            <w:r>
              <w:rPr>
                <w:rFonts w:hint="eastAsia" w:ascii="宋体" w:hAnsi="宋体" w:cs="宋体"/>
                <w:szCs w:val="21"/>
              </w:rPr>
              <w:t>联系方式</w:t>
            </w:r>
          </w:p>
        </w:tc>
        <w:tc>
          <w:tcPr>
            <w:tcW w:w="813" w:type="dxa"/>
            <w:tcBorders>
              <w:top w:val="single" w:color="auto" w:sz="4" w:space="0"/>
              <w:left w:val="single" w:color="auto" w:sz="4" w:space="0"/>
              <w:bottom w:val="single" w:color="auto" w:sz="4" w:space="0"/>
              <w:right w:val="single" w:color="auto" w:sz="4" w:space="0"/>
            </w:tcBorders>
            <w:vAlign w:val="center"/>
          </w:tcPr>
          <w:p w14:paraId="63650E02">
            <w:pPr>
              <w:spacing w:line="240" w:lineRule="exact"/>
              <w:jc w:val="center"/>
              <w:rPr>
                <w:rFonts w:ascii="宋体" w:hAnsi="宋体" w:cs="宋体"/>
                <w:szCs w:val="21"/>
              </w:rPr>
            </w:pPr>
            <w:r>
              <w:rPr>
                <w:rFonts w:hint="eastAsia" w:ascii="宋体" w:hAnsi="宋体" w:cs="宋体"/>
                <w:szCs w:val="21"/>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3F4A61B0">
            <w:pPr>
              <w:pStyle w:val="17"/>
              <w:snapToGrid w:val="0"/>
              <w:jc w:val="center"/>
              <w:rPr>
                <w:rFonts w:hAnsi="宋体" w:cs="宋体"/>
                <w:snapToGrid w:val="0"/>
                <w:sz w:val="21"/>
              </w:rPr>
            </w:pPr>
            <w:r>
              <w:rPr>
                <w:rFonts w:hint="eastAsia" w:hAnsi="宋体" w:cs="宋体"/>
                <w:sz w:val="21"/>
              </w:rPr>
              <w:t>授权售后代理商名称（维修、配件供应及服务）</w:t>
            </w:r>
          </w:p>
        </w:tc>
        <w:tc>
          <w:tcPr>
            <w:tcW w:w="1108" w:type="dxa"/>
            <w:tcBorders>
              <w:top w:val="single" w:color="auto" w:sz="4" w:space="0"/>
              <w:left w:val="single" w:color="auto" w:sz="4" w:space="0"/>
              <w:bottom w:val="single" w:color="auto" w:sz="4" w:space="0"/>
              <w:right w:val="single" w:color="auto" w:sz="4" w:space="0"/>
            </w:tcBorders>
            <w:vAlign w:val="center"/>
          </w:tcPr>
          <w:p w14:paraId="6C51A53C">
            <w:pPr>
              <w:widowControl/>
              <w:jc w:val="center"/>
              <w:textAlignment w:val="center"/>
              <w:rPr>
                <w:rFonts w:ascii="宋体" w:hAnsi="宋体" w:cs="宋体"/>
                <w:snapToGrid w:val="0"/>
                <w:szCs w:val="21"/>
              </w:rPr>
            </w:pPr>
            <w:r>
              <w:rPr>
                <w:rFonts w:hint="eastAsia" w:ascii="宋体" w:hAnsi="宋体" w:cs="宋体"/>
                <w:kern w:val="0"/>
                <w:szCs w:val="21"/>
                <w:lang w:bidi="ar"/>
              </w:rPr>
              <w:t>代理商联系人</w:t>
            </w:r>
          </w:p>
        </w:tc>
        <w:tc>
          <w:tcPr>
            <w:tcW w:w="1222" w:type="dxa"/>
            <w:tcBorders>
              <w:top w:val="single" w:color="auto" w:sz="4" w:space="0"/>
              <w:left w:val="single" w:color="auto" w:sz="4" w:space="0"/>
              <w:bottom w:val="single" w:color="auto" w:sz="4" w:space="0"/>
              <w:right w:val="single" w:color="auto" w:sz="4" w:space="0"/>
            </w:tcBorders>
            <w:vAlign w:val="center"/>
          </w:tcPr>
          <w:p w14:paraId="00299217">
            <w:pPr>
              <w:widowControl/>
              <w:jc w:val="center"/>
              <w:textAlignment w:val="center"/>
              <w:rPr>
                <w:rFonts w:ascii="宋体" w:hAnsi="宋体" w:cs="宋体"/>
                <w:snapToGrid w:val="0"/>
                <w:szCs w:val="21"/>
              </w:rPr>
            </w:pPr>
            <w:r>
              <w:rPr>
                <w:rFonts w:hint="eastAsia" w:ascii="宋体" w:hAnsi="宋体" w:cs="宋体"/>
                <w:kern w:val="0"/>
                <w:szCs w:val="21"/>
                <w:lang w:bidi="ar"/>
              </w:rPr>
              <w:t>联系方式</w:t>
            </w:r>
          </w:p>
        </w:tc>
      </w:tr>
      <w:tr w14:paraId="0CB2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tcPr>
          <w:p w14:paraId="6FE583F2">
            <w:pPr>
              <w:adjustRightInd w:val="0"/>
              <w:snapToGrid w:val="0"/>
              <w:jc w:val="center"/>
              <w:rPr>
                <w:rFonts w:ascii="宋体" w:hAnsi="宋体" w:cs="宋体"/>
                <w:snapToGrid w:val="0"/>
                <w:szCs w:val="21"/>
              </w:rPr>
            </w:pPr>
            <w:r>
              <w:rPr>
                <w:rFonts w:hint="eastAsia" w:ascii="宋体" w:hAnsi="宋体" w:cs="宋体"/>
                <w:snapToGrid w:val="0"/>
                <w:szCs w:val="21"/>
              </w:rPr>
              <w:t>1</w:t>
            </w:r>
          </w:p>
        </w:tc>
        <w:tc>
          <w:tcPr>
            <w:tcW w:w="1458" w:type="dxa"/>
            <w:vMerge w:val="restart"/>
            <w:tcBorders>
              <w:top w:val="single" w:color="auto" w:sz="4" w:space="0"/>
              <w:left w:val="single" w:color="auto" w:sz="4" w:space="0"/>
              <w:right w:val="single" w:color="auto" w:sz="4" w:space="0"/>
            </w:tcBorders>
          </w:tcPr>
          <w:p w14:paraId="730F76BF">
            <w:pPr>
              <w:adjustRightInd w:val="0"/>
              <w:snapToGrid w:val="0"/>
              <w:rPr>
                <w:rFonts w:ascii="宋体" w:hAnsi="宋体" w:cs="宋体"/>
                <w:szCs w:val="21"/>
              </w:rPr>
            </w:pPr>
          </w:p>
        </w:tc>
        <w:tc>
          <w:tcPr>
            <w:tcW w:w="1293" w:type="dxa"/>
            <w:vMerge w:val="restart"/>
            <w:tcBorders>
              <w:top w:val="single" w:color="auto" w:sz="4" w:space="0"/>
              <w:left w:val="single" w:color="auto" w:sz="4" w:space="0"/>
              <w:right w:val="single" w:color="auto" w:sz="4" w:space="0"/>
            </w:tcBorders>
          </w:tcPr>
          <w:p w14:paraId="4BFAE735">
            <w:pPr>
              <w:adjustRightInd w:val="0"/>
              <w:snapToGrid w:val="0"/>
              <w:rPr>
                <w:rFonts w:ascii="宋体" w:hAnsi="宋体" w:cs="宋体"/>
                <w:szCs w:val="21"/>
              </w:rPr>
            </w:pPr>
          </w:p>
        </w:tc>
        <w:tc>
          <w:tcPr>
            <w:tcW w:w="1023" w:type="dxa"/>
            <w:vMerge w:val="restart"/>
            <w:tcBorders>
              <w:top w:val="single" w:color="auto" w:sz="4" w:space="0"/>
              <w:left w:val="single" w:color="auto" w:sz="4" w:space="0"/>
              <w:right w:val="single" w:color="auto" w:sz="4" w:space="0"/>
            </w:tcBorders>
          </w:tcPr>
          <w:p w14:paraId="564AFCC0">
            <w:pPr>
              <w:adjustRightInd w:val="0"/>
              <w:snapToGrid w:val="0"/>
              <w:rPr>
                <w:rFonts w:ascii="宋体" w:hAnsi="宋体" w:cs="宋体"/>
                <w:szCs w:val="21"/>
              </w:rPr>
            </w:pPr>
          </w:p>
        </w:tc>
        <w:tc>
          <w:tcPr>
            <w:tcW w:w="826" w:type="dxa"/>
            <w:vMerge w:val="restart"/>
            <w:tcBorders>
              <w:top w:val="single" w:color="auto" w:sz="4" w:space="0"/>
              <w:left w:val="single" w:color="auto" w:sz="4" w:space="0"/>
              <w:right w:val="single" w:color="auto" w:sz="4" w:space="0"/>
            </w:tcBorders>
          </w:tcPr>
          <w:p w14:paraId="5A6DB452">
            <w:pPr>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14:paraId="76EFDEA1">
            <w:pPr>
              <w:adjustRightInd w:val="0"/>
              <w:snapToGrid w:val="0"/>
              <w:rPr>
                <w:rFonts w:ascii="宋体" w:hAnsi="宋体" w:cs="宋体"/>
                <w:szCs w:val="21"/>
              </w:rPr>
            </w:pPr>
            <w:r>
              <w:rPr>
                <w:rFonts w:hint="eastAsia" w:ascii="宋体" w:hAnsi="宋体" w:cs="宋体"/>
                <w:szCs w:val="21"/>
              </w:rPr>
              <w:t>1</w:t>
            </w:r>
          </w:p>
        </w:tc>
        <w:tc>
          <w:tcPr>
            <w:tcW w:w="1399" w:type="dxa"/>
            <w:tcBorders>
              <w:top w:val="single" w:color="auto" w:sz="4" w:space="0"/>
              <w:left w:val="single" w:color="auto" w:sz="4" w:space="0"/>
              <w:bottom w:val="single" w:color="auto" w:sz="4" w:space="0"/>
              <w:right w:val="single" w:color="auto" w:sz="4" w:space="0"/>
            </w:tcBorders>
          </w:tcPr>
          <w:p w14:paraId="1789DFB9">
            <w:pPr>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14:paraId="63656176">
            <w:pPr>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14:paraId="380F3C5F">
            <w:pPr>
              <w:adjustRightInd w:val="0"/>
              <w:snapToGrid w:val="0"/>
              <w:rPr>
                <w:rFonts w:ascii="宋体" w:hAnsi="宋体" w:cs="宋体"/>
                <w:szCs w:val="21"/>
              </w:rPr>
            </w:pPr>
          </w:p>
        </w:tc>
      </w:tr>
      <w:tr w14:paraId="67C8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14:paraId="01961EB2">
            <w:pPr>
              <w:adjustRightInd w:val="0"/>
              <w:snapToGrid w:val="0"/>
              <w:jc w:val="center"/>
              <w:rPr>
                <w:rFonts w:ascii="宋体" w:hAnsi="宋体" w:cs="宋体"/>
                <w:snapToGrid w:val="0"/>
                <w:szCs w:val="21"/>
              </w:rPr>
            </w:pPr>
          </w:p>
        </w:tc>
        <w:tc>
          <w:tcPr>
            <w:tcW w:w="1458" w:type="dxa"/>
            <w:vMerge w:val="continue"/>
            <w:tcBorders>
              <w:left w:val="single" w:color="auto" w:sz="4" w:space="0"/>
              <w:right w:val="single" w:color="auto" w:sz="4" w:space="0"/>
            </w:tcBorders>
          </w:tcPr>
          <w:p w14:paraId="6942E2D6">
            <w:pPr>
              <w:adjustRightInd w:val="0"/>
              <w:snapToGrid w:val="0"/>
              <w:rPr>
                <w:rFonts w:ascii="宋体" w:hAnsi="宋体" w:cs="宋体"/>
                <w:szCs w:val="21"/>
              </w:rPr>
            </w:pPr>
          </w:p>
        </w:tc>
        <w:tc>
          <w:tcPr>
            <w:tcW w:w="1293" w:type="dxa"/>
            <w:vMerge w:val="continue"/>
            <w:tcBorders>
              <w:left w:val="single" w:color="auto" w:sz="4" w:space="0"/>
              <w:right w:val="single" w:color="auto" w:sz="4" w:space="0"/>
            </w:tcBorders>
          </w:tcPr>
          <w:p w14:paraId="47154359">
            <w:pPr>
              <w:adjustRightInd w:val="0"/>
              <w:snapToGrid w:val="0"/>
              <w:rPr>
                <w:rFonts w:ascii="宋体" w:hAnsi="宋体" w:cs="宋体"/>
                <w:szCs w:val="21"/>
              </w:rPr>
            </w:pPr>
          </w:p>
        </w:tc>
        <w:tc>
          <w:tcPr>
            <w:tcW w:w="1023" w:type="dxa"/>
            <w:vMerge w:val="continue"/>
            <w:tcBorders>
              <w:left w:val="single" w:color="auto" w:sz="4" w:space="0"/>
              <w:right w:val="single" w:color="auto" w:sz="4" w:space="0"/>
            </w:tcBorders>
          </w:tcPr>
          <w:p w14:paraId="2DA6722C">
            <w:pPr>
              <w:adjustRightInd w:val="0"/>
              <w:snapToGrid w:val="0"/>
              <w:rPr>
                <w:rFonts w:ascii="宋体" w:hAnsi="宋体" w:cs="宋体"/>
                <w:szCs w:val="21"/>
              </w:rPr>
            </w:pPr>
          </w:p>
        </w:tc>
        <w:tc>
          <w:tcPr>
            <w:tcW w:w="826" w:type="dxa"/>
            <w:vMerge w:val="continue"/>
            <w:tcBorders>
              <w:left w:val="single" w:color="auto" w:sz="4" w:space="0"/>
              <w:right w:val="single" w:color="auto" w:sz="4" w:space="0"/>
            </w:tcBorders>
          </w:tcPr>
          <w:p w14:paraId="005854A2">
            <w:pPr>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14:paraId="531E8066">
            <w:pPr>
              <w:adjustRightInd w:val="0"/>
              <w:snapToGrid w:val="0"/>
              <w:rPr>
                <w:rFonts w:ascii="宋体" w:hAnsi="宋体" w:cs="宋体"/>
                <w:szCs w:val="21"/>
              </w:rPr>
            </w:pPr>
            <w:r>
              <w:rPr>
                <w:rFonts w:hint="eastAsia" w:ascii="宋体" w:hAnsi="宋体" w:cs="宋体"/>
                <w:szCs w:val="21"/>
              </w:rPr>
              <w:t>2</w:t>
            </w:r>
          </w:p>
        </w:tc>
        <w:tc>
          <w:tcPr>
            <w:tcW w:w="1399" w:type="dxa"/>
            <w:tcBorders>
              <w:top w:val="single" w:color="auto" w:sz="4" w:space="0"/>
              <w:left w:val="single" w:color="auto" w:sz="4" w:space="0"/>
              <w:bottom w:val="single" w:color="auto" w:sz="4" w:space="0"/>
              <w:right w:val="single" w:color="auto" w:sz="4" w:space="0"/>
            </w:tcBorders>
          </w:tcPr>
          <w:p w14:paraId="4650F5F5">
            <w:pPr>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14:paraId="16A50E0E">
            <w:pPr>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14:paraId="63D790C2">
            <w:pPr>
              <w:adjustRightInd w:val="0"/>
              <w:snapToGrid w:val="0"/>
              <w:rPr>
                <w:rFonts w:ascii="宋体" w:hAnsi="宋体" w:cs="宋体"/>
                <w:szCs w:val="21"/>
              </w:rPr>
            </w:pPr>
          </w:p>
        </w:tc>
      </w:tr>
      <w:tr w14:paraId="615C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bottom w:val="single" w:color="auto" w:sz="4" w:space="0"/>
              <w:right w:val="single" w:color="auto" w:sz="4" w:space="0"/>
            </w:tcBorders>
          </w:tcPr>
          <w:p w14:paraId="6D0D646E">
            <w:pPr>
              <w:adjustRightInd w:val="0"/>
              <w:snapToGrid w:val="0"/>
              <w:jc w:val="center"/>
              <w:rPr>
                <w:rFonts w:ascii="宋体" w:hAnsi="宋体" w:cs="宋体"/>
                <w:snapToGrid w:val="0"/>
                <w:szCs w:val="21"/>
              </w:rPr>
            </w:pPr>
          </w:p>
        </w:tc>
        <w:tc>
          <w:tcPr>
            <w:tcW w:w="1458" w:type="dxa"/>
            <w:vMerge w:val="continue"/>
            <w:tcBorders>
              <w:left w:val="single" w:color="auto" w:sz="4" w:space="0"/>
              <w:bottom w:val="single" w:color="auto" w:sz="4" w:space="0"/>
              <w:right w:val="single" w:color="auto" w:sz="4" w:space="0"/>
            </w:tcBorders>
          </w:tcPr>
          <w:p w14:paraId="38C69B2B">
            <w:pPr>
              <w:adjustRightInd w:val="0"/>
              <w:snapToGrid w:val="0"/>
              <w:rPr>
                <w:rFonts w:ascii="宋体" w:hAnsi="宋体" w:cs="宋体"/>
                <w:szCs w:val="21"/>
              </w:rPr>
            </w:pPr>
          </w:p>
        </w:tc>
        <w:tc>
          <w:tcPr>
            <w:tcW w:w="1293" w:type="dxa"/>
            <w:vMerge w:val="continue"/>
            <w:tcBorders>
              <w:left w:val="single" w:color="auto" w:sz="4" w:space="0"/>
              <w:bottom w:val="single" w:color="auto" w:sz="4" w:space="0"/>
              <w:right w:val="single" w:color="auto" w:sz="4" w:space="0"/>
            </w:tcBorders>
          </w:tcPr>
          <w:p w14:paraId="418CF1AB">
            <w:pPr>
              <w:adjustRightInd w:val="0"/>
              <w:snapToGrid w:val="0"/>
              <w:rPr>
                <w:rFonts w:ascii="宋体" w:hAnsi="宋体" w:cs="宋体"/>
                <w:szCs w:val="21"/>
              </w:rPr>
            </w:pPr>
          </w:p>
        </w:tc>
        <w:tc>
          <w:tcPr>
            <w:tcW w:w="1023" w:type="dxa"/>
            <w:vMerge w:val="continue"/>
            <w:tcBorders>
              <w:left w:val="single" w:color="auto" w:sz="4" w:space="0"/>
              <w:bottom w:val="single" w:color="auto" w:sz="4" w:space="0"/>
              <w:right w:val="single" w:color="auto" w:sz="4" w:space="0"/>
            </w:tcBorders>
          </w:tcPr>
          <w:p w14:paraId="15295123">
            <w:pPr>
              <w:adjustRightInd w:val="0"/>
              <w:snapToGrid w:val="0"/>
              <w:rPr>
                <w:rFonts w:ascii="宋体" w:hAnsi="宋体" w:cs="宋体"/>
                <w:szCs w:val="21"/>
              </w:rPr>
            </w:pPr>
          </w:p>
        </w:tc>
        <w:tc>
          <w:tcPr>
            <w:tcW w:w="826" w:type="dxa"/>
            <w:vMerge w:val="continue"/>
            <w:tcBorders>
              <w:left w:val="single" w:color="auto" w:sz="4" w:space="0"/>
              <w:bottom w:val="single" w:color="auto" w:sz="4" w:space="0"/>
              <w:right w:val="single" w:color="auto" w:sz="4" w:space="0"/>
            </w:tcBorders>
          </w:tcPr>
          <w:p w14:paraId="0CFF294B">
            <w:pPr>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14:paraId="63485124">
            <w:pPr>
              <w:tabs>
                <w:tab w:val="left" w:pos="320"/>
              </w:tabs>
              <w:adjustRightInd w:val="0"/>
              <w:snapToGrid w:val="0"/>
              <w:rPr>
                <w:rFonts w:ascii="宋体" w:hAnsi="宋体" w:cs="宋体"/>
                <w:szCs w:val="21"/>
              </w:rPr>
            </w:pPr>
            <w:r>
              <w:rPr>
                <w:rFonts w:hint="eastAsia" w:ascii="宋体" w:hAnsi="宋体" w:cs="宋体"/>
                <w:szCs w:val="21"/>
              </w:rPr>
              <w:t>...</w:t>
            </w:r>
          </w:p>
        </w:tc>
        <w:tc>
          <w:tcPr>
            <w:tcW w:w="1399" w:type="dxa"/>
            <w:tcBorders>
              <w:top w:val="single" w:color="auto" w:sz="4" w:space="0"/>
              <w:left w:val="single" w:color="auto" w:sz="4" w:space="0"/>
              <w:bottom w:val="single" w:color="auto" w:sz="4" w:space="0"/>
              <w:right w:val="single" w:color="auto" w:sz="4" w:space="0"/>
            </w:tcBorders>
          </w:tcPr>
          <w:p w14:paraId="4924E5A0">
            <w:pPr>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14:paraId="2DB29931">
            <w:pPr>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14:paraId="0637D6FF">
            <w:pPr>
              <w:adjustRightInd w:val="0"/>
              <w:snapToGrid w:val="0"/>
              <w:rPr>
                <w:rFonts w:ascii="宋体" w:hAnsi="宋体" w:cs="宋体"/>
                <w:szCs w:val="21"/>
              </w:rPr>
            </w:pPr>
          </w:p>
        </w:tc>
      </w:tr>
      <w:tr w14:paraId="7680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tcPr>
          <w:p w14:paraId="199B13B4">
            <w:pPr>
              <w:adjustRightInd w:val="0"/>
              <w:snapToGrid w:val="0"/>
              <w:jc w:val="center"/>
              <w:rPr>
                <w:rFonts w:ascii="宋体" w:hAnsi="宋体" w:cs="宋体"/>
                <w:snapToGrid w:val="0"/>
                <w:szCs w:val="21"/>
              </w:rPr>
            </w:pPr>
            <w:r>
              <w:rPr>
                <w:rFonts w:hint="eastAsia" w:ascii="宋体" w:hAnsi="宋体" w:cs="宋体"/>
                <w:snapToGrid w:val="0"/>
                <w:szCs w:val="21"/>
              </w:rPr>
              <w:t>2</w:t>
            </w:r>
          </w:p>
        </w:tc>
        <w:tc>
          <w:tcPr>
            <w:tcW w:w="1458" w:type="dxa"/>
            <w:vMerge w:val="restart"/>
            <w:tcBorders>
              <w:top w:val="single" w:color="auto" w:sz="4" w:space="0"/>
              <w:left w:val="single" w:color="auto" w:sz="4" w:space="0"/>
              <w:right w:val="single" w:color="auto" w:sz="4" w:space="0"/>
            </w:tcBorders>
          </w:tcPr>
          <w:p w14:paraId="4EFAF9AF">
            <w:pPr>
              <w:adjustRightInd w:val="0"/>
              <w:snapToGrid w:val="0"/>
              <w:rPr>
                <w:rFonts w:ascii="宋体" w:hAnsi="宋体" w:cs="宋体"/>
                <w:szCs w:val="21"/>
              </w:rPr>
            </w:pPr>
          </w:p>
        </w:tc>
        <w:tc>
          <w:tcPr>
            <w:tcW w:w="1293" w:type="dxa"/>
            <w:vMerge w:val="restart"/>
            <w:tcBorders>
              <w:top w:val="single" w:color="auto" w:sz="4" w:space="0"/>
              <w:left w:val="single" w:color="auto" w:sz="4" w:space="0"/>
              <w:right w:val="single" w:color="auto" w:sz="4" w:space="0"/>
            </w:tcBorders>
          </w:tcPr>
          <w:p w14:paraId="2CF60CC2">
            <w:pPr>
              <w:adjustRightInd w:val="0"/>
              <w:snapToGrid w:val="0"/>
              <w:rPr>
                <w:rFonts w:ascii="宋体" w:hAnsi="宋体" w:cs="宋体"/>
                <w:szCs w:val="21"/>
              </w:rPr>
            </w:pPr>
          </w:p>
        </w:tc>
        <w:tc>
          <w:tcPr>
            <w:tcW w:w="1023" w:type="dxa"/>
            <w:vMerge w:val="restart"/>
            <w:tcBorders>
              <w:top w:val="single" w:color="auto" w:sz="4" w:space="0"/>
              <w:left w:val="single" w:color="auto" w:sz="4" w:space="0"/>
              <w:right w:val="single" w:color="auto" w:sz="4" w:space="0"/>
            </w:tcBorders>
          </w:tcPr>
          <w:p w14:paraId="531577C6">
            <w:pPr>
              <w:adjustRightInd w:val="0"/>
              <w:snapToGrid w:val="0"/>
              <w:rPr>
                <w:rFonts w:ascii="宋体" w:hAnsi="宋体" w:cs="宋体"/>
                <w:szCs w:val="21"/>
              </w:rPr>
            </w:pPr>
          </w:p>
        </w:tc>
        <w:tc>
          <w:tcPr>
            <w:tcW w:w="826" w:type="dxa"/>
            <w:vMerge w:val="restart"/>
            <w:tcBorders>
              <w:top w:val="single" w:color="auto" w:sz="4" w:space="0"/>
              <w:left w:val="single" w:color="auto" w:sz="4" w:space="0"/>
              <w:right w:val="single" w:color="auto" w:sz="4" w:space="0"/>
            </w:tcBorders>
          </w:tcPr>
          <w:p w14:paraId="04CCC887">
            <w:pPr>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14:paraId="6973F77E">
            <w:pPr>
              <w:adjustRightInd w:val="0"/>
              <w:snapToGrid w:val="0"/>
              <w:rPr>
                <w:rFonts w:ascii="宋体" w:hAnsi="宋体" w:cs="宋体"/>
                <w:szCs w:val="21"/>
              </w:rPr>
            </w:pPr>
            <w:r>
              <w:rPr>
                <w:rFonts w:hint="eastAsia" w:ascii="宋体" w:hAnsi="宋体" w:cs="宋体"/>
                <w:szCs w:val="21"/>
              </w:rPr>
              <w:t>1</w:t>
            </w:r>
          </w:p>
        </w:tc>
        <w:tc>
          <w:tcPr>
            <w:tcW w:w="1399" w:type="dxa"/>
            <w:tcBorders>
              <w:top w:val="single" w:color="auto" w:sz="4" w:space="0"/>
              <w:left w:val="single" w:color="auto" w:sz="4" w:space="0"/>
              <w:bottom w:val="single" w:color="auto" w:sz="4" w:space="0"/>
              <w:right w:val="single" w:color="auto" w:sz="4" w:space="0"/>
            </w:tcBorders>
          </w:tcPr>
          <w:p w14:paraId="429FB640">
            <w:pPr>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14:paraId="04BBC4BA">
            <w:pPr>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14:paraId="784F5348">
            <w:pPr>
              <w:adjustRightInd w:val="0"/>
              <w:snapToGrid w:val="0"/>
              <w:rPr>
                <w:rFonts w:ascii="宋体" w:hAnsi="宋体" w:cs="宋体"/>
                <w:szCs w:val="21"/>
              </w:rPr>
            </w:pPr>
          </w:p>
        </w:tc>
      </w:tr>
      <w:tr w14:paraId="1393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14:paraId="5FBC9E06">
            <w:pPr>
              <w:adjustRightInd w:val="0"/>
              <w:snapToGrid w:val="0"/>
              <w:jc w:val="center"/>
              <w:rPr>
                <w:rFonts w:ascii="宋体" w:hAnsi="宋体" w:cs="宋体"/>
                <w:snapToGrid w:val="0"/>
                <w:szCs w:val="21"/>
              </w:rPr>
            </w:pPr>
          </w:p>
        </w:tc>
        <w:tc>
          <w:tcPr>
            <w:tcW w:w="1458" w:type="dxa"/>
            <w:vMerge w:val="continue"/>
            <w:tcBorders>
              <w:left w:val="single" w:color="auto" w:sz="4" w:space="0"/>
              <w:right w:val="single" w:color="auto" w:sz="4" w:space="0"/>
            </w:tcBorders>
          </w:tcPr>
          <w:p w14:paraId="3D18720E">
            <w:pPr>
              <w:adjustRightInd w:val="0"/>
              <w:snapToGrid w:val="0"/>
              <w:rPr>
                <w:rFonts w:ascii="宋体" w:hAnsi="宋体" w:cs="宋体"/>
                <w:szCs w:val="21"/>
              </w:rPr>
            </w:pPr>
          </w:p>
        </w:tc>
        <w:tc>
          <w:tcPr>
            <w:tcW w:w="1293" w:type="dxa"/>
            <w:vMerge w:val="continue"/>
            <w:tcBorders>
              <w:left w:val="single" w:color="auto" w:sz="4" w:space="0"/>
              <w:right w:val="single" w:color="auto" w:sz="4" w:space="0"/>
            </w:tcBorders>
          </w:tcPr>
          <w:p w14:paraId="441F88E0">
            <w:pPr>
              <w:adjustRightInd w:val="0"/>
              <w:snapToGrid w:val="0"/>
              <w:rPr>
                <w:rFonts w:ascii="宋体" w:hAnsi="宋体" w:cs="宋体"/>
                <w:szCs w:val="21"/>
              </w:rPr>
            </w:pPr>
          </w:p>
        </w:tc>
        <w:tc>
          <w:tcPr>
            <w:tcW w:w="1023" w:type="dxa"/>
            <w:vMerge w:val="continue"/>
            <w:tcBorders>
              <w:left w:val="single" w:color="auto" w:sz="4" w:space="0"/>
              <w:right w:val="single" w:color="auto" w:sz="4" w:space="0"/>
            </w:tcBorders>
          </w:tcPr>
          <w:p w14:paraId="38A34ECF">
            <w:pPr>
              <w:adjustRightInd w:val="0"/>
              <w:snapToGrid w:val="0"/>
              <w:rPr>
                <w:rFonts w:ascii="宋体" w:hAnsi="宋体" w:cs="宋体"/>
                <w:szCs w:val="21"/>
              </w:rPr>
            </w:pPr>
          </w:p>
        </w:tc>
        <w:tc>
          <w:tcPr>
            <w:tcW w:w="826" w:type="dxa"/>
            <w:vMerge w:val="continue"/>
            <w:tcBorders>
              <w:left w:val="single" w:color="auto" w:sz="4" w:space="0"/>
              <w:right w:val="single" w:color="auto" w:sz="4" w:space="0"/>
            </w:tcBorders>
          </w:tcPr>
          <w:p w14:paraId="5BEC67A9">
            <w:pPr>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14:paraId="505BCEAC">
            <w:pPr>
              <w:adjustRightInd w:val="0"/>
              <w:snapToGrid w:val="0"/>
              <w:rPr>
                <w:rFonts w:ascii="宋体" w:hAnsi="宋体" w:cs="宋体"/>
                <w:szCs w:val="21"/>
              </w:rPr>
            </w:pPr>
            <w:r>
              <w:rPr>
                <w:rFonts w:hint="eastAsia" w:ascii="宋体" w:hAnsi="宋体" w:cs="宋体"/>
                <w:szCs w:val="21"/>
              </w:rPr>
              <w:t>2</w:t>
            </w:r>
          </w:p>
        </w:tc>
        <w:tc>
          <w:tcPr>
            <w:tcW w:w="1399" w:type="dxa"/>
            <w:tcBorders>
              <w:top w:val="single" w:color="auto" w:sz="4" w:space="0"/>
              <w:left w:val="single" w:color="auto" w:sz="4" w:space="0"/>
              <w:bottom w:val="single" w:color="auto" w:sz="4" w:space="0"/>
              <w:right w:val="single" w:color="auto" w:sz="4" w:space="0"/>
            </w:tcBorders>
          </w:tcPr>
          <w:p w14:paraId="3D28F1C1">
            <w:pPr>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14:paraId="0957BB76">
            <w:pPr>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14:paraId="5A24FE9E">
            <w:pPr>
              <w:adjustRightInd w:val="0"/>
              <w:snapToGrid w:val="0"/>
              <w:rPr>
                <w:rFonts w:ascii="宋体" w:hAnsi="宋体" w:cs="宋体"/>
                <w:szCs w:val="21"/>
              </w:rPr>
            </w:pPr>
          </w:p>
        </w:tc>
      </w:tr>
      <w:tr w14:paraId="15B5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14:paraId="615E8641">
            <w:pPr>
              <w:adjustRightInd w:val="0"/>
              <w:snapToGrid w:val="0"/>
              <w:rPr>
                <w:rFonts w:ascii="宋体" w:hAnsi="宋体" w:cs="宋体"/>
                <w:snapToGrid w:val="0"/>
                <w:szCs w:val="21"/>
              </w:rPr>
            </w:pPr>
          </w:p>
        </w:tc>
        <w:tc>
          <w:tcPr>
            <w:tcW w:w="1458" w:type="dxa"/>
            <w:vMerge w:val="continue"/>
            <w:tcBorders>
              <w:left w:val="single" w:color="auto" w:sz="4" w:space="0"/>
              <w:right w:val="single" w:color="auto" w:sz="4" w:space="0"/>
            </w:tcBorders>
          </w:tcPr>
          <w:p w14:paraId="596269B1">
            <w:pPr>
              <w:adjustRightInd w:val="0"/>
              <w:snapToGrid w:val="0"/>
              <w:rPr>
                <w:rFonts w:ascii="宋体" w:hAnsi="宋体" w:cs="宋体"/>
                <w:szCs w:val="21"/>
              </w:rPr>
            </w:pPr>
          </w:p>
        </w:tc>
        <w:tc>
          <w:tcPr>
            <w:tcW w:w="1293" w:type="dxa"/>
            <w:vMerge w:val="continue"/>
            <w:tcBorders>
              <w:left w:val="single" w:color="auto" w:sz="4" w:space="0"/>
              <w:right w:val="single" w:color="auto" w:sz="4" w:space="0"/>
            </w:tcBorders>
          </w:tcPr>
          <w:p w14:paraId="62CA918A">
            <w:pPr>
              <w:adjustRightInd w:val="0"/>
              <w:snapToGrid w:val="0"/>
              <w:rPr>
                <w:rFonts w:ascii="宋体" w:hAnsi="宋体" w:cs="宋体"/>
                <w:szCs w:val="21"/>
              </w:rPr>
            </w:pPr>
          </w:p>
        </w:tc>
        <w:tc>
          <w:tcPr>
            <w:tcW w:w="1023" w:type="dxa"/>
            <w:vMerge w:val="continue"/>
            <w:tcBorders>
              <w:left w:val="single" w:color="auto" w:sz="4" w:space="0"/>
              <w:right w:val="single" w:color="auto" w:sz="4" w:space="0"/>
            </w:tcBorders>
          </w:tcPr>
          <w:p w14:paraId="51FA4138">
            <w:pPr>
              <w:adjustRightInd w:val="0"/>
              <w:snapToGrid w:val="0"/>
              <w:rPr>
                <w:rFonts w:ascii="宋体" w:hAnsi="宋体" w:cs="宋体"/>
                <w:szCs w:val="21"/>
              </w:rPr>
            </w:pPr>
          </w:p>
        </w:tc>
        <w:tc>
          <w:tcPr>
            <w:tcW w:w="826" w:type="dxa"/>
            <w:vMerge w:val="continue"/>
            <w:tcBorders>
              <w:left w:val="single" w:color="auto" w:sz="4" w:space="0"/>
              <w:right w:val="single" w:color="auto" w:sz="4" w:space="0"/>
            </w:tcBorders>
          </w:tcPr>
          <w:p w14:paraId="705E7421">
            <w:pPr>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14:paraId="0E55627E">
            <w:pPr>
              <w:adjustRightInd w:val="0"/>
              <w:snapToGrid w:val="0"/>
              <w:rPr>
                <w:rFonts w:ascii="宋体" w:hAnsi="宋体" w:cs="宋体"/>
                <w:szCs w:val="21"/>
              </w:rPr>
            </w:pPr>
            <w:r>
              <w:rPr>
                <w:rFonts w:hint="eastAsia" w:ascii="宋体" w:hAnsi="宋体" w:cs="宋体"/>
                <w:szCs w:val="21"/>
              </w:rPr>
              <w:t>...</w:t>
            </w:r>
          </w:p>
        </w:tc>
        <w:tc>
          <w:tcPr>
            <w:tcW w:w="1399" w:type="dxa"/>
            <w:tcBorders>
              <w:top w:val="single" w:color="auto" w:sz="4" w:space="0"/>
              <w:left w:val="single" w:color="auto" w:sz="4" w:space="0"/>
              <w:bottom w:val="single" w:color="auto" w:sz="4" w:space="0"/>
              <w:right w:val="single" w:color="auto" w:sz="4" w:space="0"/>
            </w:tcBorders>
          </w:tcPr>
          <w:p w14:paraId="268D037D">
            <w:pPr>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14:paraId="339C02FF">
            <w:pPr>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14:paraId="03495C39">
            <w:pPr>
              <w:adjustRightInd w:val="0"/>
              <w:snapToGrid w:val="0"/>
              <w:rPr>
                <w:rFonts w:ascii="宋体" w:hAnsi="宋体" w:cs="宋体"/>
                <w:szCs w:val="21"/>
              </w:rPr>
            </w:pPr>
          </w:p>
        </w:tc>
      </w:tr>
      <w:tr w14:paraId="4AD4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77" w:type="dxa"/>
            <w:tcBorders>
              <w:left w:val="single" w:color="auto" w:sz="4" w:space="0"/>
              <w:bottom w:val="single" w:color="auto" w:sz="4" w:space="0"/>
              <w:right w:val="single" w:color="auto" w:sz="4" w:space="0"/>
            </w:tcBorders>
          </w:tcPr>
          <w:p w14:paraId="1D87754E">
            <w:pPr>
              <w:adjustRightInd w:val="0"/>
              <w:snapToGrid w:val="0"/>
              <w:rPr>
                <w:rFonts w:ascii="宋体" w:hAnsi="宋体" w:cs="宋体"/>
                <w:snapToGrid w:val="0"/>
                <w:szCs w:val="21"/>
              </w:rPr>
            </w:pPr>
            <w:r>
              <w:rPr>
                <w:rFonts w:hint="eastAsia" w:ascii="宋体" w:hAnsi="宋体" w:cs="宋体"/>
                <w:snapToGrid w:val="0"/>
                <w:szCs w:val="21"/>
              </w:rPr>
              <w:t>...</w:t>
            </w:r>
          </w:p>
        </w:tc>
        <w:tc>
          <w:tcPr>
            <w:tcW w:w="1458" w:type="dxa"/>
            <w:tcBorders>
              <w:left w:val="single" w:color="auto" w:sz="4" w:space="0"/>
              <w:bottom w:val="single" w:color="auto" w:sz="4" w:space="0"/>
              <w:right w:val="single" w:color="auto" w:sz="4" w:space="0"/>
            </w:tcBorders>
          </w:tcPr>
          <w:p w14:paraId="59A8A056">
            <w:pPr>
              <w:adjustRightInd w:val="0"/>
              <w:snapToGrid w:val="0"/>
              <w:rPr>
                <w:rFonts w:ascii="宋体" w:hAnsi="宋体" w:cs="宋体"/>
                <w:szCs w:val="21"/>
              </w:rPr>
            </w:pPr>
          </w:p>
        </w:tc>
        <w:tc>
          <w:tcPr>
            <w:tcW w:w="1293" w:type="dxa"/>
            <w:tcBorders>
              <w:left w:val="single" w:color="auto" w:sz="4" w:space="0"/>
              <w:bottom w:val="single" w:color="auto" w:sz="4" w:space="0"/>
              <w:right w:val="single" w:color="auto" w:sz="4" w:space="0"/>
            </w:tcBorders>
          </w:tcPr>
          <w:p w14:paraId="162ACBDB">
            <w:pPr>
              <w:adjustRightInd w:val="0"/>
              <w:snapToGrid w:val="0"/>
              <w:rPr>
                <w:rFonts w:ascii="宋体" w:hAnsi="宋体" w:cs="宋体"/>
                <w:szCs w:val="21"/>
              </w:rPr>
            </w:pPr>
          </w:p>
        </w:tc>
        <w:tc>
          <w:tcPr>
            <w:tcW w:w="1023" w:type="dxa"/>
            <w:tcBorders>
              <w:left w:val="single" w:color="auto" w:sz="4" w:space="0"/>
              <w:bottom w:val="single" w:color="auto" w:sz="4" w:space="0"/>
              <w:right w:val="single" w:color="auto" w:sz="4" w:space="0"/>
            </w:tcBorders>
          </w:tcPr>
          <w:p w14:paraId="3DA29B23">
            <w:pPr>
              <w:adjustRightInd w:val="0"/>
              <w:snapToGrid w:val="0"/>
              <w:rPr>
                <w:rFonts w:ascii="宋体" w:hAnsi="宋体" w:cs="宋体"/>
                <w:szCs w:val="21"/>
              </w:rPr>
            </w:pPr>
          </w:p>
        </w:tc>
        <w:tc>
          <w:tcPr>
            <w:tcW w:w="826" w:type="dxa"/>
            <w:tcBorders>
              <w:left w:val="single" w:color="auto" w:sz="4" w:space="0"/>
              <w:bottom w:val="single" w:color="auto" w:sz="4" w:space="0"/>
              <w:right w:val="single" w:color="auto" w:sz="4" w:space="0"/>
            </w:tcBorders>
          </w:tcPr>
          <w:p w14:paraId="1B7585BF">
            <w:pPr>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14:paraId="7ABD3C0C">
            <w:pPr>
              <w:adjustRightInd w:val="0"/>
              <w:snapToGrid w:val="0"/>
              <w:rPr>
                <w:rFonts w:ascii="宋体" w:hAnsi="宋体" w:cs="宋体"/>
                <w:szCs w:val="21"/>
              </w:rPr>
            </w:pPr>
          </w:p>
        </w:tc>
        <w:tc>
          <w:tcPr>
            <w:tcW w:w="1399" w:type="dxa"/>
            <w:tcBorders>
              <w:top w:val="single" w:color="auto" w:sz="4" w:space="0"/>
              <w:left w:val="single" w:color="auto" w:sz="4" w:space="0"/>
              <w:bottom w:val="single" w:color="auto" w:sz="4" w:space="0"/>
              <w:right w:val="single" w:color="auto" w:sz="4" w:space="0"/>
            </w:tcBorders>
          </w:tcPr>
          <w:p w14:paraId="66221616">
            <w:pPr>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14:paraId="60A55F98">
            <w:pPr>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14:paraId="5ADBCF50">
            <w:pPr>
              <w:adjustRightInd w:val="0"/>
              <w:snapToGrid w:val="0"/>
              <w:rPr>
                <w:rFonts w:ascii="宋体" w:hAnsi="宋体" w:cs="宋体"/>
                <w:szCs w:val="21"/>
              </w:rPr>
            </w:pPr>
          </w:p>
        </w:tc>
      </w:tr>
    </w:tbl>
    <w:p w14:paraId="7B39A208">
      <w:pPr>
        <w:pStyle w:val="29"/>
        <w:ind w:left="0" w:leftChars="0" w:firstLine="0" w:firstLineChars="0"/>
        <w:rPr>
          <w:rFonts w:ascii="宋体" w:hAnsi="宋体" w:cs="宋体"/>
          <w:kern w:val="0"/>
          <w:szCs w:val="21"/>
        </w:rPr>
      </w:pPr>
      <w:r>
        <w:rPr>
          <w:rFonts w:hint="eastAsia" w:ascii="宋体" w:hAnsi="宋体" w:cs="宋体"/>
          <w:kern w:val="0"/>
          <w:szCs w:val="21"/>
        </w:rPr>
        <w:t>填表说明：1.若为厂家直接售后，则无需填写授权售后代理商；</w:t>
      </w:r>
    </w:p>
    <w:p w14:paraId="007FC250">
      <w:pPr>
        <w:pStyle w:val="29"/>
        <w:ind w:firstLine="630" w:firstLineChars="300"/>
        <w:rPr>
          <w:rFonts w:ascii="宋体" w:hAnsi="宋体" w:cs="宋体"/>
          <w:kern w:val="0"/>
          <w:szCs w:val="21"/>
        </w:rPr>
      </w:pPr>
      <w:r>
        <w:rPr>
          <w:rFonts w:hint="eastAsia" w:ascii="宋体" w:hAnsi="宋体" w:cs="宋体"/>
          <w:kern w:val="0"/>
          <w:szCs w:val="21"/>
        </w:rPr>
        <w:t>2.所报授权售后代理商为设备维修、配件供应、质保期满后维保服务采购的重要依据；</w:t>
      </w:r>
    </w:p>
    <w:p w14:paraId="02A91EA2">
      <w:pPr>
        <w:pStyle w:val="29"/>
        <w:ind w:firstLine="630" w:firstLineChars="300"/>
      </w:pPr>
      <w:r>
        <w:rPr>
          <w:rFonts w:hint="eastAsia" w:ascii="宋体" w:hAnsi="宋体" w:cs="宋体"/>
          <w:kern w:val="0"/>
          <w:szCs w:val="21"/>
        </w:rPr>
        <w:t>3.若售后代理商更换，请及时联系采购单位进行修改，提供更正说明。</w:t>
      </w:r>
    </w:p>
    <w:p w14:paraId="194C6D8A">
      <w:pPr>
        <w:spacing w:line="500" w:lineRule="exact"/>
        <w:ind w:firstLine="640"/>
        <w:rPr>
          <w:rFonts w:ascii="宋体" w:hAnsi="宋体" w:cs="宋体"/>
          <w:sz w:val="32"/>
          <w:szCs w:val="32"/>
        </w:rPr>
      </w:pPr>
    </w:p>
    <w:p w14:paraId="0F3F212B">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供应商名称（签章）：</w:t>
      </w:r>
    </w:p>
    <w:p w14:paraId="53232C50">
      <w:pPr>
        <w:snapToGrid w:val="0"/>
        <w:spacing w:line="360" w:lineRule="auto"/>
        <w:ind w:firstLine="4320" w:firstLineChars="1800"/>
        <w:rPr>
          <w:rFonts w:ascii="宋体" w:hAnsi="宋体" w:cs="宋体"/>
          <w:b/>
          <w:sz w:val="30"/>
          <w:szCs w:val="30"/>
        </w:rPr>
      </w:pPr>
      <w:r>
        <w:rPr>
          <w:rFonts w:hint="eastAsia" w:ascii="宋体" w:hAnsi="宋体" w:cs="宋体"/>
          <w:kern w:val="0"/>
          <w:sz w:val="24"/>
          <w:lang w:val="zh-CN"/>
        </w:rPr>
        <w:t>日期：  年  月   日</w:t>
      </w:r>
      <w:r>
        <w:rPr>
          <w:rFonts w:hint="eastAsia" w:ascii="宋体" w:hAnsi="宋体" w:cs="宋体"/>
          <w:b/>
          <w:sz w:val="30"/>
          <w:szCs w:val="30"/>
        </w:rPr>
        <w:br w:type="page"/>
      </w:r>
      <w:r>
        <w:rPr>
          <w:rFonts w:hint="eastAsia" w:ascii="宋体" w:hAnsi="宋体" w:cs="宋体"/>
          <w:b/>
          <w:sz w:val="30"/>
          <w:szCs w:val="30"/>
        </w:rPr>
        <w:t>九、项目实施人员一览表（如有要求）</w:t>
      </w:r>
    </w:p>
    <w:p w14:paraId="3D20660A">
      <w:pPr>
        <w:spacing w:line="360" w:lineRule="auto"/>
        <w:jc w:val="center"/>
        <w:rPr>
          <w:rFonts w:ascii="宋体" w:hAnsi="宋体" w:cs="宋体"/>
          <w:b/>
          <w:bCs/>
          <w:sz w:val="24"/>
        </w:rPr>
      </w:pPr>
      <w:r>
        <w:rPr>
          <w:rFonts w:hint="eastAsia" w:ascii="宋体" w:hAnsi="宋体" w:cs="宋体"/>
          <w:sz w:val="24"/>
        </w:rPr>
        <w:t>（由供应商根据采购需求及采购文件要求编制）</w:t>
      </w:r>
    </w:p>
    <w:p w14:paraId="7BAB0B1E">
      <w:pPr>
        <w:rPr>
          <w:rFonts w:ascii="宋体" w:hAnsi="宋体" w:cs="宋体"/>
          <w:kern w:val="0"/>
          <w:sz w:val="24"/>
        </w:rPr>
      </w:pPr>
      <w:r>
        <w:rPr>
          <w:rFonts w:hint="eastAsia" w:ascii="宋体" w:hAnsi="宋体" w:cs="宋体"/>
          <w:kern w:val="0"/>
          <w:sz w:val="24"/>
        </w:rPr>
        <w:t>响应分标：</w:t>
      </w:r>
      <w:r>
        <w:rPr>
          <w:rFonts w:hint="eastAsia" w:ascii="宋体" w:hAnsi="宋体" w:cs="宋体"/>
          <w:kern w:val="0"/>
          <w:sz w:val="24"/>
          <w:u w:val="single"/>
        </w:rPr>
        <w:t xml:space="preserve">     </w:t>
      </w:r>
      <w:r>
        <w:rPr>
          <w:rFonts w:hint="eastAsia" w:ascii="宋体" w:hAnsi="宋体" w:cs="宋体"/>
          <w:kern w:val="0"/>
          <w:sz w:val="24"/>
        </w:rPr>
        <w:t>分标</w:t>
      </w:r>
    </w:p>
    <w:p w14:paraId="4987FF29">
      <w:pPr>
        <w:keepNext/>
        <w:autoSpaceDE w:val="0"/>
        <w:autoSpaceDN w:val="0"/>
        <w:spacing w:line="360" w:lineRule="auto"/>
        <w:ind w:firstLine="482"/>
        <w:rPr>
          <w:rFonts w:ascii="宋体" w:hAnsi="宋体" w:cs="宋体"/>
          <w:b/>
          <w:sz w:val="24"/>
        </w:rPr>
      </w:pPr>
      <w:r>
        <w:rPr>
          <w:rFonts w:hint="eastAsia" w:ascii="宋体" w:hAnsi="宋体" w:cs="宋体"/>
          <w:b/>
          <w:sz w:val="24"/>
        </w:rPr>
        <w:t>附表A:本项目的项目经理情况表</w:t>
      </w:r>
    </w:p>
    <w:tbl>
      <w:tblPr>
        <w:tblStyle w:val="30"/>
        <w:tblW w:w="0" w:type="auto"/>
        <w:tblInd w:w="0" w:type="dxa"/>
        <w:tblLayout w:type="fixed"/>
        <w:tblCellMar>
          <w:top w:w="0" w:type="dxa"/>
          <w:left w:w="108" w:type="dxa"/>
          <w:bottom w:w="0" w:type="dxa"/>
          <w:right w:w="108" w:type="dxa"/>
        </w:tblCellMar>
      </w:tblPr>
      <w:tblGrid>
        <w:gridCol w:w="2061"/>
        <w:gridCol w:w="1287"/>
        <w:gridCol w:w="1260"/>
        <w:gridCol w:w="4147"/>
      </w:tblGrid>
      <w:tr w14:paraId="0C9FF4CA">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417BA55">
            <w:pPr>
              <w:autoSpaceDE w:val="0"/>
              <w:autoSpaceDN w:val="0"/>
              <w:spacing w:line="360" w:lineRule="auto"/>
              <w:jc w:val="center"/>
              <w:rPr>
                <w:rFonts w:ascii="宋体" w:hAnsi="宋体" w:cs="宋体"/>
                <w:sz w:val="24"/>
              </w:rPr>
            </w:pPr>
            <w:r>
              <w:rPr>
                <w:rFonts w:hint="eastAsia" w:ascii="宋体" w:hAnsi="宋体" w:cs="宋体"/>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6D097C76">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6F8DF1FA">
            <w:pPr>
              <w:autoSpaceDE w:val="0"/>
              <w:autoSpaceDN w:val="0"/>
              <w:spacing w:line="360" w:lineRule="auto"/>
              <w:jc w:val="center"/>
              <w:rPr>
                <w:rFonts w:ascii="宋体" w:hAnsi="宋体" w:cs="宋体"/>
                <w:sz w:val="24"/>
              </w:rPr>
            </w:pPr>
            <w:r>
              <w:rPr>
                <w:rFonts w:hint="eastAsia" w:ascii="宋体" w:hAnsi="宋体" w:cs="宋体"/>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4B067C60">
            <w:pPr>
              <w:autoSpaceDE w:val="0"/>
              <w:autoSpaceDN w:val="0"/>
              <w:spacing w:line="360" w:lineRule="auto"/>
              <w:rPr>
                <w:rFonts w:ascii="宋体" w:hAnsi="宋体" w:cs="宋体"/>
                <w:sz w:val="24"/>
              </w:rPr>
            </w:pPr>
            <w:r>
              <w:rPr>
                <w:rFonts w:hint="eastAsia" w:ascii="宋体" w:hAnsi="宋体" w:cs="宋体"/>
                <w:sz w:val="24"/>
              </w:rPr>
              <w:t>响应截止时间前三年业绩及承担的主要工作情况，曾担任项目经理的项目应列明细</w:t>
            </w:r>
          </w:p>
        </w:tc>
      </w:tr>
      <w:tr w14:paraId="15EC2EA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C071421">
            <w:pPr>
              <w:autoSpaceDE w:val="0"/>
              <w:autoSpaceDN w:val="0"/>
              <w:spacing w:line="360" w:lineRule="auto"/>
              <w:jc w:val="center"/>
              <w:rPr>
                <w:rFonts w:ascii="宋体" w:hAnsi="宋体" w:cs="宋体"/>
                <w:sz w:val="24"/>
              </w:rPr>
            </w:pPr>
            <w:r>
              <w:rPr>
                <w:rFonts w:hint="eastAsia" w:ascii="宋体" w:hAnsi="宋体" w:cs="宋体"/>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9669C79">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501C341">
            <w:pPr>
              <w:autoSpaceDE w:val="0"/>
              <w:autoSpaceDN w:val="0"/>
              <w:spacing w:line="360" w:lineRule="auto"/>
              <w:jc w:val="center"/>
              <w:rPr>
                <w:rFonts w:ascii="宋体" w:hAnsi="宋体" w:cs="宋体"/>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587F5AEA">
            <w:pPr>
              <w:autoSpaceDE w:val="0"/>
              <w:autoSpaceDN w:val="0"/>
              <w:spacing w:line="360" w:lineRule="auto"/>
              <w:jc w:val="center"/>
              <w:rPr>
                <w:rFonts w:ascii="宋体" w:hAnsi="宋体" w:cs="宋体"/>
                <w:sz w:val="24"/>
              </w:rPr>
            </w:pPr>
          </w:p>
        </w:tc>
      </w:tr>
      <w:tr w14:paraId="08383744">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6C1358E">
            <w:pPr>
              <w:autoSpaceDE w:val="0"/>
              <w:autoSpaceDN w:val="0"/>
              <w:spacing w:line="360" w:lineRule="auto"/>
              <w:jc w:val="center"/>
              <w:rPr>
                <w:rFonts w:ascii="宋体" w:hAnsi="宋体" w:cs="宋体"/>
                <w:sz w:val="24"/>
              </w:rPr>
            </w:pPr>
            <w:r>
              <w:rPr>
                <w:rFonts w:hint="eastAsia" w:ascii="宋体" w:hAnsi="宋体" w:cs="宋体"/>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B1D39CA">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B514BBD">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6E7FEEB">
            <w:pPr>
              <w:autoSpaceDE w:val="0"/>
              <w:autoSpaceDN w:val="0"/>
              <w:spacing w:line="360" w:lineRule="auto"/>
              <w:jc w:val="center"/>
              <w:rPr>
                <w:rFonts w:ascii="宋体" w:hAnsi="宋体" w:cs="宋体"/>
                <w:sz w:val="24"/>
              </w:rPr>
            </w:pPr>
          </w:p>
        </w:tc>
      </w:tr>
      <w:tr w14:paraId="4DE1A76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E548350">
            <w:pPr>
              <w:autoSpaceDE w:val="0"/>
              <w:autoSpaceDN w:val="0"/>
              <w:spacing w:line="360" w:lineRule="auto"/>
              <w:jc w:val="center"/>
              <w:rPr>
                <w:rFonts w:ascii="宋体" w:hAnsi="宋体" w:cs="宋体"/>
                <w:sz w:val="24"/>
              </w:rPr>
            </w:pPr>
            <w:r>
              <w:rPr>
                <w:rFonts w:hint="eastAsia" w:ascii="宋体" w:hAnsi="宋体" w:cs="宋体"/>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3D9B7A44">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8366FD2">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1369DF6">
            <w:pPr>
              <w:autoSpaceDE w:val="0"/>
              <w:autoSpaceDN w:val="0"/>
              <w:spacing w:line="360" w:lineRule="auto"/>
              <w:jc w:val="center"/>
              <w:rPr>
                <w:rFonts w:ascii="宋体" w:hAnsi="宋体" w:cs="宋体"/>
                <w:sz w:val="24"/>
              </w:rPr>
            </w:pPr>
          </w:p>
        </w:tc>
      </w:tr>
      <w:tr w14:paraId="245723A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5D3373E">
            <w:pPr>
              <w:autoSpaceDE w:val="0"/>
              <w:autoSpaceDN w:val="0"/>
              <w:spacing w:line="360" w:lineRule="auto"/>
              <w:jc w:val="center"/>
              <w:rPr>
                <w:rFonts w:ascii="宋体" w:hAnsi="宋体" w:cs="宋体"/>
                <w:sz w:val="24"/>
              </w:rPr>
            </w:pPr>
            <w:r>
              <w:rPr>
                <w:rFonts w:hint="eastAsia" w:ascii="宋体" w:hAnsi="宋体" w:cs="宋体"/>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7E3D4550">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4D5DAC1E">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199F54E">
            <w:pPr>
              <w:autoSpaceDE w:val="0"/>
              <w:autoSpaceDN w:val="0"/>
              <w:spacing w:line="360" w:lineRule="auto"/>
              <w:jc w:val="center"/>
              <w:rPr>
                <w:rFonts w:ascii="宋体" w:hAnsi="宋体" w:cs="宋体"/>
                <w:sz w:val="24"/>
              </w:rPr>
            </w:pPr>
          </w:p>
        </w:tc>
      </w:tr>
      <w:tr w14:paraId="5866900D">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3525EC84">
            <w:pPr>
              <w:autoSpaceDE w:val="0"/>
              <w:autoSpaceDN w:val="0"/>
              <w:spacing w:line="360" w:lineRule="auto"/>
              <w:jc w:val="center"/>
              <w:rPr>
                <w:rFonts w:ascii="宋体" w:hAnsi="宋体" w:cs="宋体"/>
                <w:sz w:val="24"/>
              </w:rPr>
            </w:pPr>
            <w:r>
              <w:rPr>
                <w:rFonts w:hint="eastAsia" w:ascii="宋体" w:hAnsi="宋体" w:cs="宋体"/>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91D20ED">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0B197BFA">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DCB0AA1">
            <w:pPr>
              <w:autoSpaceDE w:val="0"/>
              <w:autoSpaceDN w:val="0"/>
              <w:spacing w:line="360" w:lineRule="auto"/>
              <w:jc w:val="center"/>
              <w:rPr>
                <w:rFonts w:ascii="宋体" w:hAnsi="宋体" w:cs="宋体"/>
                <w:sz w:val="24"/>
              </w:rPr>
            </w:pPr>
          </w:p>
        </w:tc>
      </w:tr>
      <w:tr w14:paraId="33704DD0">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0659999C">
            <w:pPr>
              <w:autoSpaceDE w:val="0"/>
              <w:autoSpaceDN w:val="0"/>
              <w:spacing w:line="360" w:lineRule="auto"/>
              <w:jc w:val="center"/>
              <w:rPr>
                <w:rFonts w:ascii="宋体" w:hAnsi="宋体" w:cs="宋体"/>
                <w:sz w:val="24"/>
              </w:rPr>
            </w:pPr>
            <w:r>
              <w:rPr>
                <w:rFonts w:hint="eastAsia" w:ascii="宋体" w:hAnsi="宋体" w:cs="宋体"/>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23D21768">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949E8AA">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F9645A5">
            <w:pPr>
              <w:autoSpaceDE w:val="0"/>
              <w:autoSpaceDN w:val="0"/>
              <w:spacing w:line="360" w:lineRule="auto"/>
              <w:jc w:val="center"/>
              <w:rPr>
                <w:rFonts w:ascii="宋体" w:hAnsi="宋体" w:cs="宋体"/>
                <w:sz w:val="24"/>
              </w:rPr>
            </w:pPr>
          </w:p>
        </w:tc>
      </w:tr>
      <w:tr w14:paraId="3FD0F924">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604725BF">
            <w:pPr>
              <w:autoSpaceDE w:val="0"/>
              <w:autoSpaceDN w:val="0"/>
              <w:spacing w:line="360" w:lineRule="auto"/>
              <w:jc w:val="center"/>
              <w:rPr>
                <w:rFonts w:ascii="宋体" w:hAnsi="宋体" w:cs="宋体"/>
                <w:sz w:val="24"/>
              </w:rPr>
            </w:pPr>
            <w:r>
              <w:rPr>
                <w:rFonts w:hint="eastAsia" w:ascii="宋体" w:hAnsi="宋体" w:cs="宋体"/>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1CD50C5D">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AAF346E">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8AE2F32">
            <w:pPr>
              <w:autoSpaceDE w:val="0"/>
              <w:autoSpaceDN w:val="0"/>
              <w:spacing w:line="360" w:lineRule="auto"/>
              <w:jc w:val="center"/>
              <w:rPr>
                <w:rFonts w:ascii="宋体" w:hAnsi="宋体" w:cs="宋体"/>
                <w:sz w:val="24"/>
              </w:rPr>
            </w:pPr>
          </w:p>
        </w:tc>
      </w:tr>
      <w:tr w14:paraId="56B4E362">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05E821D5">
            <w:pPr>
              <w:autoSpaceDE w:val="0"/>
              <w:autoSpaceDN w:val="0"/>
              <w:spacing w:line="360" w:lineRule="auto"/>
              <w:jc w:val="center"/>
              <w:rPr>
                <w:rFonts w:ascii="宋体" w:hAnsi="宋体" w:cs="宋体"/>
                <w:sz w:val="24"/>
              </w:rPr>
            </w:pPr>
            <w:r>
              <w:rPr>
                <w:rFonts w:hint="eastAsia" w:ascii="宋体" w:hAnsi="宋体" w:cs="宋体"/>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637F70FF">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BC9BC2B">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1AA9B51">
            <w:pPr>
              <w:autoSpaceDE w:val="0"/>
              <w:autoSpaceDN w:val="0"/>
              <w:spacing w:line="360" w:lineRule="auto"/>
              <w:jc w:val="center"/>
              <w:rPr>
                <w:rFonts w:ascii="宋体" w:hAnsi="宋体" w:cs="宋体"/>
                <w:sz w:val="24"/>
              </w:rPr>
            </w:pPr>
          </w:p>
        </w:tc>
      </w:tr>
      <w:tr w14:paraId="40A087CF">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4A38D8D">
            <w:pPr>
              <w:autoSpaceDE w:val="0"/>
              <w:autoSpaceDN w:val="0"/>
              <w:spacing w:line="360" w:lineRule="auto"/>
              <w:jc w:val="center"/>
              <w:rPr>
                <w:rFonts w:ascii="宋体" w:hAnsi="宋体" w:cs="宋体"/>
                <w:sz w:val="24"/>
              </w:rPr>
            </w:pPr>
            <w:r>
              <w:rPr>
                <w:rFonts w:hint="eastAsia" w:ascii="宋体" w:hAnsi="宋体" w:cs="宋体"/>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36890C2">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2E190D0">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3EC9162">
            <w:pPr>
              <w:autoSpaceDE w:val="0"/>
              <w:autoSpaceDN w:val="0"/>
              <w:spacing w:line="360" w:lineRule="auto"/>
              <w:jc w:val="center"/>
              <w:rPr>
                <w:rFonts w:ascii="宋体" w:hAnsi="宋体" w:cs="宋体"/>
                <w:sz w:val="24"/>
              </w:rPr>
            </w:pPr>
          </w:p>
        </w:tc>
      </w:tr>
    </w:tbl>
    <w:p w14:paraId="1695529E">
      <w:pPr>
        <w:autoSpaceDE w:val="0"/>
        <w:autoSpaceDN w:val="0"/>
        <w:spacing w:line="360" w:lineRule="auto"/>
        <w:ind w:firstLine="482"/>
        <w:rPr>
          <w:rFonts w:ascii="宋体" w:hAnsi="宋体" w:cs="宋体"/>
          <w:b/>
          <w:sz w:val="24"/>
        </w:rPr>
      </w:pPr>
      <w:r>
        <w:rPr>
          <w:rFonts w:hint="eastAsia" w:ascii="宋体" w:hAnsi="宋体" w:cs="宋体"/>
          <w:b/>
          <w:sz w:val="24"/>
        </w:rPr>
        <w:t>注：须随表提交相应的证书复印件并注明所在响应技术文件页码。</w:t>
      </w:r>
    </w:p>
    <w:p w14:paraId="1B9DE4A7">
      <w:pPr>
        <w:autoSpaceDE w:val="0"/>
        <w:autoSpaceDN w:val="0"/>
        <w:spacing w:line="360" w:lineRule="auto"/>
        <w:ind w:firstLine="482"/>
        <w:rPr>
          <w:rFonts w:ascii="宋体" w:hAnsi="宋体" w:cs="宋体"/>
          <w:b/>
          <w:sz w:val="24"/>
        </w:rPr>
      </w:pPr>
      <w:r>
        <w:rPr>
          <w:rFonts w:hint="eastAsia" w:ascii="宋体" w:hAnsi="宋体" w:cs="宋体"/>
          <w:b/>
          <w:sz w:val="24"/>
        </w:rPr>
        <w:t>附表B:本项目的项目小组人员情况表</w:t>
      </w:r>
      <w:r>
        <w:rPr>
          <w:rFonts w:hint="eastAsia" w:ascii="宋体" w:hAnsi="宋体" w:cs="宋体"/>
          <w:sz w:val="24"/>
        </w:rPr>
        <w:t>（按此格式自制）</w:t>
      </w:r>
    </w:p>
    <w:tbl>
      <w:tblPr>
        <w:tblStyle w:val="30"/>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15E7AEE">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DE0E706">
            <w:pPr>
              <w:autoSpaceDE w:val="0"/>
              <w:autoSpaceDN w:val="0"/>
              <w:spacing w:line="360" w:lineRule="auto"/>
              <w:jc w:val="center"/>
              <w:rPr>
                <w:rFonts w:ascii="宋体" w:hAnsi="宋体" w:cs="宋体"/>
                <w:sz w:val="24"/>
              </w:rPr>
            </w:pPr>
            <w:r>
              <w:rPr>
                <w:rFonts w:hint="eastAsia" w:ascii="宋体" w:hAnsi="宋体" w:cs="宋体"/>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9370ED4">
            <w:pPr>
              <w:autoSpaceDE w:val="0"/>
              <w:autoSpaceDN w:val="0"/>
              <w:spacing w:line="360" w:lineRule="auto"/>
              <w:jc w:val="center"/>
              <w:rPr>
                <w:rFonts w:ascii="宋体" w:hAnsi="宋体" w:cs="宋体"/>
                <w:sz w:val="24"/>
              </w:rPr>
            </w:pPr>
            <w:r>
              <w:rPr>
                <w:rFonts w:hint="eastAsia" w:ascii="宋体" w:hAnsi="宋体" w:cs="宋体"/>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ACF8DA8">
            <w:pPr>
              <w:autoSpaceDE w:val="0"/>
              <w:autoSpaceDN w:val="0"/>
              <w:spacing w:line="360" w:lineRule="auto"/>
              <w:jc w:val="center"/>
              <w:rPr>
                <w:rFonts w:ascii="宋体" w:hAnsi="宋体" w:cs="宋体"/>
                <w:sz w:val="24"/>
              </w:rPr>
            </w:pPr>
            <w:r>
              <w:rPr>
                <w:rFonts w:hint="eastAsia" w:ascii="宋体" w:hAnsi="宋体" w:cs="宋体"/>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1FCE60F2">
            <w:pPr>
              <w:autoSpaceDE w:val="0"/>
              <w:autoSpaceDN w:val="0"/>
              <w:spacing w:line="360" w:lineRule="auto"/>
              <w:jc w:val="center"/>
              <w:rPr>
                <w:rFonts w:ascii="宋体" w:hAnsi="宋体" w:cs="宋体"/>
                <w:sz w:val="24"/>
              </w:rPr>
            </w:pPr>
            <w:r>
              <w:rPr>
                <w:rFonts w:hint="eastAsia" w:ascii="宋体" w:hAnsi="宋体" w:cs="宋体"/>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7B0EE0D">
            <w:pPr>
              <w:autoSpaceDE w:val="0"/>
              <w:autoSpaceDN w:val="0"/>
              <w:spacing w:line="360" w:lineRule="auto"/>
              <w:jc w:val="center"/>
              <w:rPr>
                <w:rFonts w:ascii="宋体" w:hAnsi="宋体" w:cs="宋体"/>
                <w:sz w:val="24"/>
              </w:rPr>
            </w:pPr>
            <w:r>
              <w:rPr>
                <w:rFonts w:hint="eastAsia" w:ascii="宋体" w:hAnsi="宋体" w:cs="宋体"/>
                <w:sz w:val="24"/>
              </w:rPr>
              <w:t>学历</w:t>
            </w:r>
          </w:p>
          <w:p w14:paraId="2D80BD84">
            <w:pPr>
              <w:autoSpaceDE w:val="0"/>
              <w:autoSpaceDN w:val="0"/>
              <w:spacing w:line="360" w:lineRule="auto"/>
              <w:jc w:val="center"/>
              <w:rPr>
                <w:rFonts w:ascii="宋体" w:hAnsi="宋体" w:cs="宋体"/>
                <w:sz w:val="24"/>
              </w:rPr>
            </w:pPr>
            <w:r>
              <w:rPr>
                <w:rFonts w:hint="eastAsia" w:ascii="宋体" w:hAnsi="宋体" w:cs="宋体"/>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399F647">
            <w:pPr>
              <w:autoSpaceDE w:val="0"/>
              <w:autoSpaceDN w:val="0"/>
              <w:spacing w:line="360" w:lineRule="auto"/>
              <w:jc w:val="center"/>
              <w:rPr>
                <w:rFonts w:ascii="宋体" w:hAnsi="宋体" w:cs="宋体"/>
                <w:sz w:val="24"/>
              </w:rPr>
            </w:pPr>
            <w:r>
              <w:rPr>
                <w:rFonts w:hint="eastAsia" w:ascii="宋体" w:hAnsi="宋体" w:cs="宋体"/>
                <w:sz w:val="24"/>
              </w:rPr>
              <w:t>专业</w:t>
            </w:r>
          </w:p>
          <w:p w14:paraId="605052DB">
            <w:pPr>
              <w:autoSpaceDE w:val="0"/>
              <w:autoSpaceDN w:val="0"/>
              <w:spacing w:line="360" w:lineRule="auto"/>
              <w:jc w:val="center"/>
              <w:rPr>
                <w:rFonts w:ascii="宋体" w:hAnsi="宋体" w:cs="宋体"/>
                <w:sz w:val="24"/>
              </w:rPr>
            </w:pPr>
            <w:r>
              <w:rPr>
                <w:rFonts w:hint="eastAsia" w:ascii="宋体" w:hAnsi="宋体" w:cs="宋体"/>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F9F7261">
            <w:pPr>
              <w:autoSpaceDE w:val="0"/>
              <w:autoSpaceDN w:val="0"/>
              <w:spacing w:line="360" w:lineRule="auto"/>
              <w:jc w:val="center"/>
              <w:rPr>
                <w:rFonts w:ascii="宋体" w:hAnsi="宋体" w:cs="宋体"/>
                <w:sz w:val="24"/>
              </w:rPr>
            </w:pPr>
            <w:r>
              <w:rPr>
                <w:rFonts w:hint="eastAsia" w:ascii="宋体" w:hAnsi="宋体" w:cs="宋体"/>
                <w:sz w:val="24"/>
              </w:rPr>
              <w:t>职称</w:t>
            </w:r>
          </w:p>
          <w:p w14:paraId="70BDF795">
            <w:pPr>
              <w:autoSpaceDE w:val="0"/>
              <w:autoSpaceDN w:val="0"/>
              <w:spacing w:line="360" w:lineRule="auto"/>
              <w:jc w:val="center"/>
              <w:rPr>
                <w:rFonts w:ascii="宋体" w:hAnsi="宋体" w:cs="宋体"/>
                <w:sz w:val="24"/>
              </w:rPr>
            </w:pPr>
            <w:r>
              <w:rPr>
                <w:rFonts w:hint="eastAsia" w:ascii="宋体" w:hAnsi="宋体" w:cs="宋体"/>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6E49721A">
            <w:pPr>
              <w:autoSpaceDE w:val="0"/>
              <w:autoSpaceDN w:val="0"/>
              <w:spacing w:line="360" w:lineRule="auto"/>
              <w:jc w:val="center"/>
              <w:rPr>
                <w:rFonts w:ascii="宋体" w:hAnsi="宋体" w:cs="宋体"/>
                <w:sz w:val="24"/>
              </w:rPr>
            </w:pPr>
            <w:r>
              <w:rPr>
                <w:rFonts w:hint="eastAsia" w:ascii="宋体" w:hAnsi="宋体" w:cs="宋体"/>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57D82F7">
            <w:pPr>
              <w:autoSpaceDE w:val="0"/>
              <w:autoSpaceDN w:val="0"/>
              <w:spacing w:line="360" w:lineRule="auto"/>
              <w:jc w:val="center"/>
              <w:rPr>
                <w:rFonts w:ascii="宋体" w:hAnsi="宋体" w:cs="宋体"/>
                <w:sz w:val="24"/>
              </w:rPr>
            </w:pPr>
            <w:r>
              <w:rPr>
                <w:rFonts w:hint="eastAsia" w:ascii="宋体" w:hAnsi="宋体" w:cs="宋体"/>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7EB0B65">
            <w:pPr>
              <w:autoSpaceDE w:val="0"/>
              <w:autoSpaceDN w:val="0"/>
              <w:spacing w:line="360" w:lineRule="auto"/>
              <w:jc w:val="center"/>
              <w:rPr>
                <w:rFonts w:ascii="宋体" w:hAnsi="宋体" w:cs="宋体"/>
                <w:sz w:val="24"/>
              </w:rPr>
            </w:pPr>
            <w:r>
              <w:rPr>
                <w:rFonts w:hint="eastAsia" w:ascii="宋体" w:hAnsi="宋体" w:cs="宋体"/>
                <w:sz w:val="24"/>
              </w:rPr>
              <w:t>参与本项目的到位情况</w:t>
            </w:r>
          </w:p>
        </w:tc>
      </w:tr>
      <w:tr w14:paraId="2672F7CC">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92E5451">
            <w:pPr>
              <w:autoSpaceDE w:val="0"/>
              <w:autoSpaceDN w:val="0"/>
              <w:spacing w:line="360" w:lineRule="auto"/>
              <w:jc w:val="center"/>
              <w:rPr>
                <w:rFonts w:ascii="宋体" w:hAnsi="宋体" w:cs="宋体"/>
                <w:sz w:val="24"/>
              </w:rPr>
            </w:pPr>
          </w:p>
        </w:tc>
        <w:tc>
          <w:tcPr>
            <w:tcW w:w="787" w:type="dxa"/>
            <w:tcBorders>
              <w:top w:val="single" w:color="auto" w:sz="6" w:space="0"/>
              <w:left w:val="single" w:color="auto" w:sz="6" w:space="0"/>
              <w:bottom w:val="single" w:color="auto" w:sz="6" w:space="0"/>
              <w:right w:val="single" w:color="auto" w:sz="6" w:space="0"/>
            </w:tcBorders>
          </w:tcPr>
          <w:p w14:paraId="130423F5">
            <w:pPr>
              <w:autoSpaceDE w:val="0"/>
              <w:autoSpaceDN w:val="0"/>
              <w:spacing w:line="360" w:lineRule="auto"/>
              <w:rPr>
                <w:rFonts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066ACF61">
            <w:pPr>
              <w:autoSpaceDE w:val="0"/>
              <w:autoSpaceDN w:val="0"/>
              <w:spacing w:line="360" w:lineRule="auto"/>
              <w:rPr>
                <w:rFonts w:ascii="宋体" w:hAnsi="宋体" w:cs="宋体"/>
                <w:sz w:val="24"/>
              </w:rPr>
            </w:pPr>
          </w:p>
        </w:tc>
        <w:tc>
          <w:tcPr>
            <w:tcW w:w="586" w:type="dxa"/>
            <w:tcBorders>
              <w:top w:val="single" w:color="auto" w:sz="6" w:space="0"/>
              <w:left w:val="single" w:color="auto" w:sz="6" w:space="0"/>
              <w:bottom w:val="single" w:color="auto" w:sz="6" w:space="0"/>
              <w:right w:val="single" w:color="auto" w:sz="6" w:space="0"/>
            </w:tcBorders>
          </w:tcPr>
          <w:p w14:paraId="53855F4A">
            <w:pPr>
              <w:autoSpaceDE w:val="0"/>
              <w:autoSpaceDN w:val="0"/>
              <w:spacing w:line="360" w:lineRule="auto"/>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14:paraId="4F651AFC">
            <w:pPr>
              <w:autoSpaceDE w:val="0"/>
              <w:autoSpaceDN w:val="0"/>
              <w:spacing w:line="360" w:lineRule="auto"/>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7ABF5F0B">
            <w:pPr>
              <w:autoSpaceDE w:val="0"/>
              <w:autoSpaceDN w:val="0"/>
              <w:spacing w:line="360" w:lineRule="auto"/>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3E031A1E">
            <w:pPr>
              <w:autoSpaceDE w:val="0"/>
              <w:autoSpaceDN w:val="0"/>
              <w:spacing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7F7FB6E7">
            <w:pPr>
              <w:autoSpaceDE w:val="0"/>
              <w:autoSpaceDN w:val="0"/>
              <w:spacing w:line="360" w:lineRule="auto"/>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170C2013">
            <w:pPr>
              <w:autoSpaceDE w:val="0"/>
              <w:autoSpaceDN w:val="0"/>
              <w:spacing w:line="360" w:lineRule="auto"/>
              <w:rPr>
                <w:rFonts w:ascii="宋体" w:hAnsi="宋体" w:cs="宋体"/>
                <w:sz w:val="24"/>
              </w:rPr>
            </w:pPr>
          </w:p>
        </w:tc>
        <w:tc>
          <w:tcPr>
            <w:tcW w:w="1470" w:type="dxa"/>
            <w:tcBorders>
              <w:top w:val="single" w:color="auto" w:sz="6" w:space="0"/>
              <w:left w:val="single" w:color="auto" w:sz="6" w:space="0"/>
              <w:bottom w:val="single" w:color="auto" w:sz="6" w:space="0"/>
              <w:right w:val="single" w:color="auto" w:sz="6" w:space="0"/>
            </w:tcBorders>
          </w:tcPr>
          <w:p w14:paraId="7A4BE428">
            <w:pPr>
              <w:autoSpaceDE w:val="0"/>
              <w:autoSpaceDN w:val="0"/>
              <w:spacing w:line="360" w:lineRule="auto"/>
              <w:rPr>
                <w:rFonts w:ascii="宋体" w:hAnsi="宋体" w:cs="宋体"/>
                <w:sz w:val="24"/>
              </w:rPr>
            </w:pPr>
          </w:p>
        </w:tc>
      </w:tr>
      <w:tr w14:paraId="2A4DB5B4">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1AF0B08">
            <w:pPr>
              <w:autoSpaceDE w:val="0"/>
              <w:autoSpaceDN w:val="0"/>
              <w:spacing w:line="360" w:lineRule="auto"/>
              <w:jc w:val="center"/>
              <w:rPr>
                <w:rFonts w:ascii="宋体" w:hAnsi="宋体" w:cs="宋体"/>
                <w:sz w:val="24"/>
              </w:rPr>
            </w:pPr>
          </w:p>
        </w:tc>
        <w:tc>
          <w:tcPr>
            <w:tcW w:w="787" w:type="dxa"/>
            <w:tcBorders>
              <w:top w:val="single" w:color="auto" w:sz="6" w:space="0"/>
              <w:left w:val="single" w:color="auto" w:sz="6" w:space="0"/>
              <w:bottom w:val="single" w:color="auto" w:sz="6" w:space="0"/>
              <w:right w:val="single" w:color="auto" w:sz="6" w:space="0"/>
            </w:tcBorders>
          </w:tcPr>
          <w:p w14:paraId="7C9FB57D">
            <w:pPr>
              <w:autoSpaceDE w:val="0"/>
              <w:autoSpaceDN w:val="0"/>
              <w:spacing w:line="360" w:lineRule="auto"/>
              <w:rPr>
                <w:rFonts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36F4CA9C">
            <w:pPr>
              <w:autoSpaceDE w:val="0"/>
              <w:autoSpaceDN w:val="0"/>
              <w:spacing w:line="360" w:lineRule="auto"/>
              <w:rPr>
                <w:rFonts w:ascii="宋体" w:hAnsi="宋体" w:cs="宋体"/>
                <w:sz w:val="24"/>
              </w:rPr>
            </w:pPr>
          </w:p>
        </w:tc>
        <w:tc>
          <w:tcPr>
            <w:tcW w:w="586" w:type="dxa"/>
            <w:tcBorders>
              <w:top w:val="single" w:color="auto" w:sz="6" w:space="0"/>
              <w:left w:val="single" w:color="auto" w:sz="6" w:space="0"/>
              <w:bottom w:val="single" w:color="auto" w:sz="6" w:space="0"/>
              <w:right w:val="single" w:color="auto" w:sz="6" w:space="0"/>
            </w:tcBorders>
          </w:tcPr>
          <w:p w14:paraId="35C62664">
            <w:pPr>
              <w:autoSpaceDE w:val="0"/>
              <w:autoSpaceDN w:val="0"/>
              <w:spacing w:line="360" w:lineRule="auto"/>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14:paraId="06381F4E">
            <w:pPr>
              <w:autoSpaceDE w:val="0"/>
              <w:autoSpaceDN w:val="0"/>
              <w:spacing w:line="360" w:lineRule="auto"/>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3E0E2A12">
            <w:pPr>
              <w:autoSpaceDE w:val="0"/>
              <w:autoSpaceDN w:val="0"/>
              <w:spacing w:line="360" w:lineRule="auto"/>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7470780B">
            <w:pPr>
              <w:autoSpaceDE w:val="0"/>
              <w:autoSpaceDN w:val="0"/>
              <w:spacing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3044A443">
            <w:pPr>
              <w:autoSpaceDE w:val="0"/>
              <w:autoSpaceDN w:val="0"/>
              <w:spacing w:line="360" w:lineRule="auto"/>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7B3306FB">
            <w:pPr>
              <w:autoSpaceDE w:val="0"/>
              <w:autoSpaceDN w:val="0"/>
              <w:spacing w:line="360" w:lineRule="auto"/>
              <w:rPr>
                <w:rFonts w:ascii="宋体" w:hAnsi="宋体" w:cs="宋体"/>
                <w:sz w:val="24"/>
              </w:rPr>
            </w:pPr>
          </w:p>
        </w:tc>
        <w:tc>
          <w:tcPr>
            <w:tcW w:w="1470" w:type="dxa"/>
            <w:tcBorders>
              <w:top w:val="single" w:color="auto" w:sz="6" w:space="0"/>
              <w:left w:val="single" w:color="auto" w:sz="6" w:space="0"/>
              <w:bottom w:val="single" w:color="auto" w:sz="6" w:space="0"/>
              <w:right w:val="single" w:color="auto" w:sz="6" w:space="0"/>
            </w:tcBorders>
          </w:tcPr>
          <w:p w14:paraId="1314F041">
            <w:pPr>
              <w:autoSpaceDE w:val="0"/>
              <w:autoSpaceDN w:val="0"/>
              <w:spacing w:line="360" w:lineRule="auto"/>
              <w:rPr>
                <w:rFonts w:ascii="宋体" w:hAnsi="宋体" w:cs="宋体"/>
                <w:sz w:val="24"/>
              </w:rPr>
            </w:pPr>
          </w:p>
        </w:tc>
      </w:tr>
    </w:tbl>
    <w:p w14:paraId="63B54BF4">
      <w:pPr>
        <w:spacing w:line="360" w:lineRule="auto"/>
        <w:ind w:firstLine="482"/>
        <w:rPr>
          <w:rFonts w:ascii="宋体" w:hAnsi="宋体" w:cs="宋体"/>
          <w:b/>
          <w:bCs/>
          <w:sz w:val="24"/>
        </w:rPr>
      </w:pPr>
      <w:r>
        <w:rPr>
          <w:rFonts w:hint="eastAsia" w:ascii="宋体" w:hAnsi="宋体" w:cs="宋体"/>
          <w:b/>
          <w:sz w:val="24"/>
        </w:rPr>
        <w:t>注：供应商可按上述的格式自行编制，须随表提交相应的证书复印件并注明所在响应技术文件页码。</w:t>
      </w:r>
    </w:p>
    <w:p w14:paraId="52E4C5D9">
      <w:pPr>
        <w:snapToGrid w:val="0"/>
        <w:spacing w:line="360" w:lineRule="auto"/>
        <w:ind w:firstLine="602" w:firstLineChars="200"/>
        <w:rPr>
          <w:rFonts w:ascii="宋体" w:hAnsi="宋体" w:cs="宋体"/>
          <w:b/>
          <w:sz w:val="30"/>
          <w:szCs w:val="30"/>
        </w:rPr>
      </w:pPr>
    </w:p>
    <w:p w14:paraId="3D89487E">
      <w:pPr>
        <w:autoSpaceDE w:val="0"/>
        <w:autoSpaceDN w:val="0"/>
        <w:spacing w:line="360" w:lineRule="auto"/>
        <w:ind w:firstLine="6505" w:firstLineChars="2700"/>
        <w:rPr>
          <w:rFonts w:ascii="宋体" w:hAnsi="宋体" w:cs="宋体"/>
          <w:b/>
          <w:bCs/>
          <w:sz w:val="24"/>
        </w:rPr>
      </w:pPr>
    </w:p>
    <w:p w14:paraId="17F80B39">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供应商名称（签章）：</w:t>
      </w:r>
    </w:p>
    <w:p w14:paraId="1514E114">
      <w:pPr>
        <w:autoSpaceDE w:val="0"/>
        <w:autoSpaceDN w:val="0"/>
        <w:spacing w:line="360" w:lineRule="auto"/>
        <w:ind w:firstLine="6480" w:firstLineChars="2700"/>
        <w:rPr>
          <w:rFonts w:ascii="宋体" w:hAnsi="宋体" w:cs="宋体"/>
          <w:kern w:val="0"/>
          <w:sz w:val="24"/>
          <w:lang w:val="zh-CN"/>
        </w:rPr>
      </w:pPr>
      <w:r>
        <w:rPr>
          <w:rFonts w:hint="eastAsia" w:ascii="宋体" w:hAnsi="宋体" w:cs="宋体"/>
          <w:kern w:val="0"/>
          <w:sz w:val="24"/>
          <w:lang w:val="zh-CN"/>
        </w:rPr>
        <w:t>日期：  年  月   日</w:t>
      </w:r>
    </w:p>
    <w:p w14:paraId="43B525DF">
      <w:pPr>
        <w:autoSpaceDE w:val="0"/>
        <w:autoSpaceDN w:val="0"/>
        <w:spacing w:line="360" w:lineRule="auto"/>
        <w:ind w:firstLine="6480" w:firstLineChars="2700"/>
        <w:rPr>
          <w:rFonts w:ascii="宋体" w:hAnsi="宋体" w:cs="宋体"/>
          <w:kern w:val="0"/>
          <w:sz w:val="24"/>
          <w:lang w:val="zh-CN"/>
        </w:rPr>
      </w:pPr>
    </w:p>
    <w:p w14:paraId="076471AD">
      <w:pPr>
        <w:autoSpaceDE w:val="0"/>
        <w:autoSpaceDN w:val="0"/>
        <w:spacing w:line="360" w:lineRule="auto"/>
        <w:ind w:firstLine="6480" w:firstLineChars="2700"/>
        <w:rPr>
          <w:rFonts w:ascii="宋体" w:hAnsi="宋体" w:cs="宋体"/>
          <w:kern w:val="0"/>
          <w:sz w:val="24"/>
          <w:lang w:val="zh-CN"/>
        </w:rPr>
      </w:pPr>
    </w:p>
    <w:p w14:paraId="2A5039D9">
      <w:pPr>
        <w:snapToGrid w:val="0"/>
        <w:spacing w:line="360" w:lineRule="auto"/>
        <w:ind w:firstLine="602"/>
        <w:rPr>
          <w:rFonts w:ascii="宋体" w:hAnsi="宋体" w:cs="宋体"/>
          <w:b/>
          <w:sz w:val="30"/>
          <w:szCs w:val="30"/>
        </w:rPr>
      </w:pPr>
      <w:r>
        <w:rPr>
          <w:rFonts w:hint="eastAsia" w:ascii="宋体" w:hAnsi="宋体" w:cs="宋体"/>
          <w:b/>
          <w:sz w:val="30"/>
          <w:szCs w:val="30"/>
        </w:rPr>
        <w:t>十、货物需求、商务条款要求提供的其他材料</w:t>
      </w:r>
    </w:p>
    <w:p w14:paraId="4E540A79">
      <w:pPr>
        <w:autoSpaceDE w:val="0"/>
        <w:autoSpaceDN w:val="0"/>
        <w:spacing w:line="360" w:lineRule="auto"/>
        <w:ind w:left="4335" w:leftChars="1950" w:hanging="240" w:hangingChars="100"/>
        <w:rPr>
          <w:rFonts w:ascii="宋体" w:hAnsi="宋体" w:cs="宋体"/>
          <w:kern w:val="0"/>
          <w:sz w:val="24"/>
        </w:rPr>
      </w:pPr>
    </w:p>
    <w:p w14:paraId="53A971BE">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供应商名称（签章）：</w:t>
      </w:r>
    </w:p>
    <w:p w14:paraId="3B062056">
      <w:pPr>
        <w:autoSpaceDE w:val="0"/>
        <w:autoSpaceDN w:val="0"/>
        <w:spacing w:line="360" w:lineRule="auto"/>
        <w:ind w:firstLine="6480" w:firstLineChars="2700"/>
        <w:rPr>
          <w:rFonts w:ascii="宋体" w:hAnsi="宋体" w:cs="宋体"/>
          <w:kern w:val="0"/>
          <w:sz w:val="24"/>
          <w:lang w:val="zh-CN"/>
        </w:rPr>
      </w:pPr>
      <w:r>
        <w:rPr>
          <w:rFonts w:hint="eastAsia" w:ascii="宋体" w:hAnsi="宋体" w:cs="宋体"/>
          <w:kern w:val="0"/>
          <w:sz w:val="24"/>
          <w:lang w:val="zh-CN"/>
        </w:rPr>
        <w:t>日期：  年  月   日</w:t>
      </w:r>
    </w:p>
    <w:p w14:paraId="17E5D2E6">
      <w:pPr>
        <w:snapToGrid w:val="0"/>
        <w:spacing w:line="360" w:lineRule="auto"/>
        <w:ind w:firstLine="602" w:firstLineChars="200"/>
        <w:rPr>
          <w:rFonts w:ascii="宋体" w:hAnsi="宋体" w:cs="宋体"/>
          <w:b/>
          <w:sz w:val="30"/>
          <w:szCs w:val="30"/>
        </w:rPr>
      </w:pPr>
    </w:p>
    <w:p w14:paraId="54D8B29F">
      <w:pPr>
        <w:spacing w:line="500" w:lineRule="exact"/>
        <w:ind w:firstLine="640"/>
        <w:rPr>
          <w:rFonts w:ascii="宋体" w:hAnsi="宋体" w:cs="宋体"/>
          <w:sz w:val="32"/>
          <w:szCs w:val="32"/>
        </w:rPr>
        <w:sectPr>
          <w:pgSz w:w="11910" w:h="16840"/>
          <w:pgMar w:top="1134" w:right="1134" w:bottom="1134" w:left="1134" w:header="720" w:footer="720" w:gutter="0"/>
          <w:cols w:space="720" w:num="1"/>
        </w:sectPr>
      </w:pPr>
    </w:p>
    <w:p w14:paraId="7C9585E5">
      <w:pPr>
        <w:adjustRightInd w:val="0"/>
        <w:snapToGrid w:val="0"/>
        <w:spacing w:line="300" w:lineRule="auto"/>
        <w:ind w:firstLine="480"/>
        <w:rPr>
          <w:rFonts w:ascii="宋体" w:hAnsi="宋体" w:cs="宋体"/>
          <w:szCs w:val="21"/>
          <w:u w:val="single"/>
        </w:rPr>
      </w:pPr>
    </w:p>
    <w:p w14:paraId="5C342834">
      <w:pPr>
        <w:keepNext/>
        <w:keepLines/>
        <w:spacing w:before="260" w:after="260" w:line="416" w:lineRule="auto"/>
        <w:ind w:firstLine="643"/>
        <w:jc w:val="center"/>
        <w:outlineLvl w:val="1"/>
        <w:rPr>
          <w:rFonts w:ascii="宋体" w:hAnsi="宋体" w:cs="宋体"/>
          <w:b/>
          <w:bCs/>
          <w:sz w:val="32"/>
          <w:szCs w:val="32"/>
        </w:rPr>
      </w:pPr>
      <w:bookmarkStart w:id="75" w:name="_Toc18724"/>
      <w:r>
        <w:rPr>
          <w:rFonts w:hint="eastAsia" w:ascii="宋体" w:hAnsi="宋体" w:cs="宋体"/>
          <w:b/>
          <w:bCs/>
          <w:sz w:val="32"/>
          <w:szCs w:val="32"/>
        </w:rPr>
        <w:t>第三节 报价文件格式</w:t>
      </w:r>
      <w:bookmarkEnd w:id="75"/>
    </w:p>
    <w:p w14:paraId="25F70ACF">
      <w:pPr>
        <w:snapToGrid w:val="0"/>
        <w:spacing w:before="120" w:beforeLines="50" w:after="50"/>
        <w:rPr>
          <w:rFonts w:ascii="宋体" w:hAnsi="宋体" w:cs="宋体"/>
          <w:bCs/>
          <w:sz w:val="32"/>
          <w:szCs w:val="20"/>
        </w:rPr>
      </w:pPr>
      <w:r>
        <w:rPr>
          <w:rFonts w:hint="eastAsia" w:ascii="宋体" w:hAnsi="宋体" w:cs="宋体"/>
          <w:sz w:val="24"/>
        </w:rPr>
        <w:t xml:space="preserve">                                                    </w:t>
      </w:r>
    </w:p>
    <w:p w14:paraId="6B59EEA3">
      <w:pPr>
        <w:snapToGrid w:val="0"/>
        <w:spacing w:before="120" w:beforeLines="50" w:after="50"/>
        <w:rPr>
          <w:rFonts w:ascii="宋体" w:hAnsi="宋体" w:cs="宋体"/>
          <w:sz w:val="24"/>
          <w:szCs w:val="20"/>
        </w:rPr>
      </w:pPr>
    </w:p>
    <w:p w14:paraId="7DBEE844">
      <w:pPr>
        <w:snapToGrid w:val="0"/>
        <w:spacing w:before="120" w:beforeLines="50" w:after="50"/>
        <w:rPr>
          <w:rFonts w:ascii="宋体" w:hAnsi="宋体" w:cs="宋体"/>
          <w:sz w:val="24"/>
          <w:szCs w:val="20"/>
        </w:rPr>
      </w:pPr>
    </w:p>
    <w:p w14:paraId="5C7FACC6">
      <w:pPr>
        <w:snapToGrid w:val="0"/>
        <w:spacing w:before="120" w:beforeLines="50" w:after="50"/>
        <w:rPr>
          <w:rFonts w:ascii="宋体" w:hAnsi="宋体" w:cs="宋体"/>
          <w:sz w:val="24"/>
          <w:szCs w:val="20"/>
        </w:rPr>
      </w:pPr>
    </w:p>
    <w:p w14:paraId="7627B48F">
      <w:pPr>
        <w:snapToGrid w:val="0"/>
        <w:spacing w:before="120" w:beforeLines="50" w:after="50"/>
        <w:ind w:firstLine="880"/>
        <w:jc w:val="center"/>
        <w:rPr>
          <w:rFonts w:ascii="宋体" w:hAnsi="宋体" w:cs="宋体"/>
          <w:bCs/>
          <w:sz w:val="44"/>
          <w:szCs w:val="44"/>
        </w:rPr>
      </w:pPr>
      <w:r>
        <w:rPr>
          <w:rFonts w:hint="eastAsia" w:ascii="宋体" w:hAnsi="宋体" w:cs="宋体"/>
          <w:bCs/>
          <w:sz w:val="44"/>
          <w:szCs w:val="44"/>
        </w:rPr>
        <w:t>报  价  文  件（封面）</w:t>
      </w:r>
    </w:p>
    <w:p w14:paraId="3357446F">
      <w:pPr>
        <w:snapToGrid w:val="0"/>
        <w:spacing w:before="120" w:beforeLines="50" w:after="50"/>
        <w:rPr>
          <w:rFonts w:ascii="宋体" w:hAnsi="宋体" w:cs="宋体"/>
          <w:bCs/>
          <w:sz w:val="24"/>
          <w:szCs w:val="20"/>
        </w:rPr>
      </w:pPr>
    </w:p>
    <w:p w14:paraId="7B5109D2">
      <w:pPr>
        <w:snapToGrid w:val="0"/>
        <w:spacing w:before="120" w:beforeLines="50" w:after="50"/>
        <w:rPr>
          <w:rFonts w:ascii="宋体" w:hAnsi="宋体" w:cs="宋体"/>
          <w:bCs/>
          <w:sz w:val="24"/>
          <w:szCs w:val="20"/>
        </w:rPr>
      </w:pPr>
    </w:p>
    <w:p w14:paraId="28FA1C02">
      <w:pPr>
        <w:snapToGrid w:val="0"/>
        <w:spacing w:before="120" w:beforeLines="50" w:after="50"/>
        <w:rPr>
          <w:rFonts w:ascii="宋体" w:hAnsi="宋体" w:cs="宋体"/>
          <w:bCs/>
          <w:sz w:val="24"/>
          <w:szCs w:val="20"/>
        </w:rPr>
      </w:pPr>
    </w:p>
    <w:p w14:paraId="0E244B03">
      <w:pPr>
        <w:snapToGrid w:val="0"/>
        <w:spacing w:before="120" w:beforeLines="50" w:after="50"/>
        <w:rPr>
          <w:rFonts w:ascii="宋体" w:hAnsi="宋体" w:cs="宋体"/>
          <w:bCs/>
          <w:sz w:val="24"/>
          <w:szCs w:val="20"/>
        </w:rPr>
      </w:pPr>
    </w:p>
    <w:p w14:paraId="154ED566">
      <w:pPr>
        <w:snapToGrid w:val="0"/>
        <w:spacing w:before="120" w:beforeLines="50" w:after="50"/>
        <w:rPr>
          <w:rFonts w:ascii="宋体" w:hAnsi="宋体" w:cs="宋体"/>
          <w:bCs/>
          <w:sz w:val="24"/>
          <w:szCs w:val="20"/>
        </w:rPr>
      </w:pPr>
    </w:p>
    <w:p w14:paraId="19466BB3">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55E219EE">
      <w:pPr>
        <w:snapToGrid w:val="0"/>
        <w:spacing w:before="120" w:beforeLines="50" w:after="50"/>
        <w:ind w:firstLine="720" w:firstLineChars="225"/>
        <w:rPr>
          <w:rFonts w:ascii="宋体" w:hAnsi="宋体" w:cs="宋体"/>
          <w:bCs/>
          <w:sz w:val="32"/>
          <w:szCs w:val="32"/>
        </w:rPr>
      </w:pPr>
    </w:p>
    <w:p w14:paraId="7726A47A">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项目编号：</w:t>
      </w:r>
    </w:p>
    <w:p w14:paraId="676EE4FB">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4BCC79DA">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所竞分标（如有则填写，无分标时填写“无”或者留空）：</w:t>
      </w:r>
    </w:p>
    <w:p w14:paraId="6725B4E4">
      <w:pPr>
        <w:snapToGrid w:val="0"/>
        <w:spacing w:before="120" w:beforeLines="50" w:after="50"/>
        <w:ind w:firstLine="720" w:firstLineChars="225"/>
        <w:rPr>
          <w:rFonts w:ascii="宋体" w:hAnsi="宋体" w:cs="宋体"/>
          <w:bCs/>
          <w:sz w:val="32"/>
          <w:szCs w:val="32"/>
        </w:rPr>
      </w:pPr>
    </w:p>
    <w:p w14:paraId="562345A3">
      <w:pPr>
        <w:snapToGrid w:val="0"/>
        <w:spacing w:before="50" w:after="50"/>
        <w:ind w:firstLine="640" w:firstLineChars="200"/>
        <w:rPr>
          <w:rFonts w:ascii="宋体" w:hAnsi="宋体" w:cs="宋体"/>
          <w:bCs/>
          <w:sz w:val="32"/>
          <w:szCs w:val="32"/>
        </w:rPr>
      </w:pPr>
      <w:r>
        <w:rPr>
          <w:rFonts w:hint="eastAsia" w:ascii="宋体" w:hAnsi="宋体" w:cs="宋体"/>
          <w:bCs/>
          <w:sz w:val="32"/>
          <w:szCs w:val="32"/>
        </w:rPr>
        <w:t>供应商名称：</w:t>
      </w:r>
    </w:p>
    <w:p w14:paraId="736BBCFE">
      <w:pPr>
        <w:snapToGrid w:val="0"/>
        <w:spacing w:before="50" w:after="50"/>
        <w:ind w:firstLine="720" w:firstLineChars="225"/>
        <w:rPr>
          <w:rFonts w:ascii="宋体" w:hAnsi="宋体" w:cs="宋体"/>
          <w:bCs/>
          <w:sz w:val="32"/>
          <w:szCs w:val="32"/>
        </w:rPr>
      </w:pPr>
    </w:p>
    <w:p w14:paraId="63239FD4">
      <w:pPr>
        <w:snapToGrid w:val="0"/>
        <w:spacing w:before="50" w:after="50"/>
        <w:ind w:firstLine="720" w:firstLineChars="225"/>
        <w:rPr>
          <w:rFonts w:ascii="宋体" w:hAnsi="宋体" w:cs="宋体"/>
          <w:bCs/>
          <w:sz w:val="32"/>
          <w:szCs w:val="32"/>
        </w:rPr>
      </w:pPr>
    </w:p>
    <w:p w14:paraId="0DAFDFCA">
      <w:pPr>
        <w:snapToGrid w:val="0"/>
        <w:spacing w:before="50" w:after="50"/>
        <w:ind w:firstLine="1280" w:firstLineChars="400"/>
        <w:rPr>
          <w:rFonts w:ascii="宋体" w:hAnsi="宋体" w:cs="宋体"/>
          <w:bCs/>
          <w:sz w:val="32"/>
          <w:szCs w:val="32"/>
        </w:rPr>
      </w:pPr>
    </w:p>
    <w:p w14:paraId="5BB11E3B">
      <w:pPr>
        <w:snapToGrid w:val="0"/>
        <w:spacing w:before="120" w:beforeLines="50" w:after="50"/>
        <w:ind w:firstLine="640"/>
        <w:jc w:val="center"/>
        <w:rPr>
          <w:rFonts w:ascii="宋体" w:hAnsi="宋体" w:cs="宋体"/>
          <w:sz w:val="32"/>
          <w:szCs w:val="32"/>
        </w:rPr>
      </w:pPr>
      <w:r>
        <w:rPr>
          <w:rFonts w:hint="eastAsia" w:ascii="宋体" w:hAnsi="宋体" w:cs="宋体"/>
          <w:sz w:val="32"/>
          <w:szCs w:val="32"/>
        </w:rPr>
        <w:t>年    月    日</w:t>
      </w:r>
    </w:p>
    <w:p w14:paraId="761D2AA4">
      <w:pPr>
        <w:snapToGrid w:val="0"/>
        <w:spacing w:before="120" w:beforeLines="50" w:after="50" w:line="400" w:lineRule="exact"/>
        <w:jc w:val="center"/>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报价文件目录</w:t>
      </w:r>
    </w:p>
    <w:p w14:paraId="60E24640">
      <w:pPr>
        <w:ind w:firstLine="480"/>
        <w:rPr>
          <w:rFonts w:ascii="宋体" w:hAnsi="宋体" w:cs="宋体"/>
        </w:rPr>
      </w:pPr>
    </w:p>
    <w:p w14:paraId="0CEB071F">
      <w:pPr>
        <w:rPr>
          <w:rFonts w:ascii="宋体" w:hAnsi="宋体" w:cs="宋体"/>
          <w:kern w:val="0"/>
          <w:sz w:val="24"/>
        </w:rPr>
      </w:pPr>
      <w:r>
        <w:rPr>
          <w:rFonts w:hint="eastAsia" w:ascii="宋体" w:hAnsi="宋体" w:cs="宋体"/>
          <w:kern w:val="0"/>
          <w:sz w:val="24"/>
        </w:rPr>
        <w:t>一、响应函………………………………………………………（页码）</w:t>
      </w:r>
    </w:p>
    <w:p w14:paraId="53B86F4E">
      <w:pPr>
        <w:rPr>
          <w:rFonts w:ascii="宋体" w:hAnsi="宋体" w:cs="宋体"/>
          <w:kern w:val="0"/>
          <w:sz w:val="24"/>
        </w:rPr>
      </w:pPr>
      <w:r>
        <w:rPr>
          <w:rFonts w:hint="eastAsia" w:ascii="宋体" w:hAnsi="宋体" w:cs="宋体"/>
          <w:kern w:val="0"/>
          <w:sz w:val="24"/>
        </w:rPr>
        <w:t>二、响应报价表…………………………………………………（页码）</w:t>
      </w:r>
    </w:p>
    <w:p w14:paraId="7416328A">
      <w:pPr>
        <w:snapToGrid w:val="0"/>
        <w:spacing w:before="120" w:beforeLines="50" w:after="50" w:line="360" w:lineRule="auto"/>
        <w:ind w:left="142" w:firstLine="640" w:firstLineChars="200"/>
        <w:jc w:val="left"/>
        <w:rPr>
          <w:rFonts w:ascii="宋体" w:hAnsi="宋体" w:cs="宋体"/>
          <w:sz w:val="32"/>
          <w:szCs w:val="32"/>
        </w:rPr>
      </w:pPr>
    </w:p>
    <w:p w14:paraId="5021D254">
      <w:pPr>
        <w:spacing w:line="500" w:lineRule="exact"/>
        <w:rPr>
          <w:rFonts w:ascii="宋体" w:hAnsi="宋体" w:cs="宋体"/>
          <w:kern w:val="0"/>
          <w:sz w:val="24"/>
          <w:szCs w:val="21"/>
        </w:rPr>
      </w:pPr>
      <w:r>
        <w:rPr>
          <w:rFonts w:hint="eastAsia" w:ascii="宋体" w:hAnsi="宋体" w:cs="宋体"/>
          <w:kern w:val="0"/>
          <w:sz w:val="24"/>
          <w:szCs w:val="21"/>
        </w:rPr>
        <w:br w:type="page"/>
      </w:r>
      <w:r>
        <w:rPr>
          <w:rFonts w:hint="eastAsia" w:ascii="宋体" w:hAnsi="宋体" w:cs="宋体"/>
          <w:b/>
          <w:sz w:val="30"/>
          <w:szCs w:val="30"/>
        </w:rPr>
        <w:t>一、响应函</w:t>
      </w:r>
    </w:p>
    <w:p w14:paraId="0D7EA2FC">
      <w:pPr>
        <w:spacing w:line="500" w:lineRule="exact"/>
        <w:ind w:firstLine="602"/>
        <w:jc w:val="center"/>
        <w:rPr>
          <w:rFonts w:ascii="宋体" w:hAnsi="宋体" w:cs="宋体"/>
          <w:b/>
          <w:bCs/>
          <w:kern w:val="0"/>
          <w:sz w:val="30"/>
          <w:szCs w:val="30"/>
        </w:rPr>
      </w:pPr>
      <w:r>
        <w:rPr>
          <w:rFonts w:hint="eastAsia" w:ascii="宋体" w:hAnsi="宋体" w:cs="宋体"/>
          <w:b/>
          <w:bCs/>
          <w:kern w:val="0"/>
          <w:sz w:val="30"/>
          <w:szCs w:val="30"/>
        </w:rPr>
        <w:t>响应函</w:t>
      </w:r>
    </w:p>
    <w:p w14:paraId="566DE30C">
      <w:pPr>
        <w:spacing w:line="500" w:lineRule="exact"/>
        <w:ind w:firstLine="640"/>
        <w:rPr>
          <w:rFonts w:ascii="宋体" w:hAnsi="宋体" w:cs="宋体"/>
          <w:kern w:val="0"/>
          <w:sz w:val="32"/>
          <w:szCs w:val="21"/>
        </w:rPr>
      </w:pPr>
    </w:p>
    <w:p w14:paraId="04D842B2">
      <w:pPr>
        <w:spacing w:line="360" w:lineRule="auto"/>
        <w:ind w:firstLine="480"/>
        <w:contextualSpacing/>
        <w:rPr>
          <w:rFonts w:ascii="宋体" w:hAnsi="宋体" w:cs="宋体"/>
          <w:szCs w:val="21"/>
        </w:rPr>
      </w:pPr>
      <w:r>
        <w:rPr>
          <w:rFonts w:hint="eastAsia" w:ascii="宋体" w:hAnsi="宋体" w:cs="宋体"/>
          <w:szCs w:val="21"/>
        </w:rPr>
        <w:t>致：</w:t>
      </w:r>
      <w:r>
        <w:rPr>
          <w:rFonts w:hint="eastAsia" w:ascii="宋体" w:hAnsi="宋体" w:cs="宋体"/>
          <w:szCs w:val="21"/>
          <w:u w:val="single"/>
        </w:rPr>
        <w:t>（采购人名称）</w:t>
      </w:r>
      <w:r>
        <w:rPr>
          <w:rFonts w:hint="eastAsia" w:ascii="宋体" w:hAnsi="宋体" w:cs="宋体"/>
          <w:szCs w:val="21"/>
        </w:rPr>
        <w:t>：</w:t>
      </w:r>
    </w:p>
    <w:p w14:paraId="7E37474A">
      <w:pPr>
        <w:spacing w:line="360" w:lineRule="auto"/>
        <w:ind w:firstLine="420" w:firstLineChars="200"/>
        <w:contextualSpacing/>
        <w:rPr>
          <w:rFonts w:ascii="宋体" w:hAnsi="宋体" w:cs="宋体"/>
          <w:szCs w:val="21"/>
        </w:rPr>
      </w:pPr>
      <w:r>
        <w:rPr>
          <w:rFonts w:hint="eastAsia" w:ascii="宋体" w:hAnsi="宋体" w:cs="宋体"/>
          <w:szCs w:val="21"/>
        </w:rPr>
        <w:t>我方</w:t>
      </w:r>
      <w:r>
        <w:rPr>
          <w:rFonts w:hint="eastAsia" w:ascii="宋体" w:hAnsi="宋体" w:cs="宋体"/>
          <w:szCs w:val="21"/>
          <w:u w:val="single"/>
        </w:rPr>
        <w:t>（供应商名称）</w:t>
      </w:r>
      <w:r>
        <w:rPr>
          <w:rFonts w:hint="eastAsia" w:ascii="宋体" w:hAnsi="宋体" w:cs="宋体"/>
          <w:szCs w:val="21"/>
        </w:rPr>
        <w:t>系中华人民共和国合法供应商，经营地址</w:t>
      </w:r>
      <w:r>
        <w:rPr>
          <w:rFonts w:hint="eastAsia" w:ascii="宋体" w:hAnsi="宋体" w:cs="宋体"/>
          <w:szCs w:val="21"/>
          <w:u w:val="single"/>
        </w:rPr>
        <w:t xml:space="preserve">                              </w:t>
      </w:r>
      <w:r>
        <w:rPr>
          <w:rFonts w:hint="eastAsia" w:ascii="宋体" w:hAnsi="宋体" w:cs="宋体"/>
          <w:szCs w:val="21"/>
        </w:rPr>
        <w:t>。</w:t>
      </w:r>
    </w:p>
    <w:p w14:paraId="1D7A597A">
      <w:pPr>
        <w:spacing w:line="360" w:lineRule="auto"/>
        <w:ind w:firstLine="420" w:firstLineChars="200"/>
        <w:contextualSpacing/>
        <w:rPr>
          <w:rFonts w:ascii="宋体" w:hAnsi="宋体" w:cs="宋体"/>
          <w:szCs w:val="21"/>
        </w:rPr>
      </w:pPr>
      <w:r>
        <w:rPr>
          <w:rFonts w:hint="eastAsia" w:ascii="宋体" w:hAnsi="宋体" w:cs="宋体"/>
          <w:szCs w:val="21"/>
        </w:rPr>
        <w:t>我方愿意参加贵方组织的</w:t>
      </w:r>
      <w:r>
        <w:rPr>
          <w:rFonts w:hint="eastAsia" w:ascii="宋体" w:hAnsi="宋体" w:cs="宋体"/>
          <w:szCs w:val="21"/>
          <w:u w:val="single"/>
        </w:rPr>
        <w:t>（项目名称）</w:t>
      </w:r>
      <w:r>
        <w:rPr>
          <w:rFonts w:hint="eastAsia" w:ascii="宋体" w:hAnsi="宋体" w:cs="宋体"/>
          <w:szCs w:val="21"/>
        </w:rPr>
        <w:t>项目的竞标，为便于贵方公正、择优地确定成交供应商及其竞标产品和货物，我方就本次竞标有关事项郑重声明如下：</w:t>
      </w:r>
    </w:p>
    <w:p w14:paraId="4B9CACCD">
      <w:pPr>
        <w:spacing w:line="360" w:lineRule="auto"/>
        <w:ind w:firstLine="420" w:firstLineChars="200"/>
        <w:contextualSpacing/>
        <w:rPr>
          <w:rFonts w:ascii="宋体" w:hAnsi="宋体" w:cs="宋体"/>
          <w:szCs w:val="21"/>
        </w:rPr>
      </w:pPr>
      <w:r>
        <w:rPr>
          <w:rFonts w:hint="eastAsia" w:ascii="宋体" w:hAnsi="宋体" w:cs="宋体"/>
          <w:szCs w:val="21"/>
        </w:rPr>
        <w:t>1.我方向贵方提交的所有响应文件、资料都是准确的和真实的。</w:t>
      </w:r>
    </w:p>
    <w:p w14:paraId="6C27B58F">
      <w:pPr>
        <w:spacing w:line="360" w:lineRule="auto"/>
        <w:ind w:firstLine="420" w:firstLineChars="200"/>
        <w:contextualSpacing/>
        <w:rPr>
          <w:rFonts w:ascii="宋体" w:hAnsi="宋体" w:cs="宋体"/>
          <w:szCs w:val="21"/>
        </w:rPr>
      </w:pPr>
      <w:r>
        <w:rPr>
          <w:rFonts w:hint="eastAsia" w:ascii="宋体" w:hAnsi="宋体" w:cs="宋体"/>
          <w:szCs w:val="21"/>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09B9BAC6">
      <w:pPr>
        <w:spacing w:line="360" w:lineRule="auto"/>
        <w:ind w:firstLine="420" w:firstLineChars="200"/>
        <w:contextualSpacing/>
        <w:rPr>
          <w:rFonts w:ascii="宋体" w:hAnsi="宋体" w:cs="宋体"/>
          <w:szCs w:val="21"/>
        </w:rPr>
      </w:pPr>
      <w:r>
        <w:rPr>
          <w:rFonts w:hint="eastAsia" w:ascii="宋体" w:hAnsi="宋体" w:cs="宋体"/>
          <w:szCs w:val="21"/>
        </w:rPr>
        <w:t>3.在此，我方宣布同意如下：</w:t>
      </w:r>
    </w:p>
    <w:p w14:paraId="3BCB5ED6">
      <w:pPr>
        <w:spacing w:line="360" w:lineRule="auto"/>
        <w:ind w:firstLine="420" w:firstLineChars="200"/>
        <w:contextualSpacing/>
        <w:rPr>
          <w:rFonts w:ascii="宋体" w:hAnsi="宋体" w:cs="宋体"/>
          <w:szCs w:val="21"/>
        </w:rPr>
      </w:pPr>
      <w:r>
        <w:rPr>
          <w:rFonts w:hint="eastAsia" w:ascii="宋体" w:hAnsi="宋体" w:cs="宋体"/>
          <w:szCs w:val="21"/>
        </w:rPr>
        <w:t>(1)将按谈判文件的约定履行合同责任和义务；</w:t>
      </w:r>
    </w:p>
    <w:p w14:paraId="44647620">
      <w:pPr>
        <w:spacing w:line="360" w:lineRule="auto"/>
        <w:ind w:firstLine="420" w:firstLineChars="200"/>
        <w:contextualSpacing/>
        <w:rPr>
          <w:rFonts w:ascii="宋体" w:hAnsi="宋体" w:cs="宋体"/>
          <w:szCs w:val="21"/>
        </w:rPr>
      </w:pPr>
      <w:r>
        <w:rPr>
          <w:rFonts w:hint="eastAsia" w:ascii="宋体" w:hAnsi="宋体" w:cs="宋体"/>
          <w:szCs w:val="21"/>
        </w:rPr>
        <w:t>(2)已详细审查全部谈判文件，包括补遗文件（如有）；</w:t>
      </w:r>
    </w:p>
    <w:p w14:paraId="47FCA8F8">
      <w:pPr>
        <w:spacing w:line="360" w:lineRule="auto"/>
        <w:ind w:firstLine="420" w:firstLineChars="200"/>
        <w:contextualSpacing/>
        <w:rPr>
          <w:rFonts w:ascii="宋体" w:hAnsi="宋体" w:cs="宋体"/>
          <w:szCs w:val="21"/>
        </w:rPr>
      </w:pPr>
      <w:r>
        <w:rPr>
          <w:rFonts w:hint="eastAsia" w:ascii="宋体" w:hAnsi="宋体" w:cs="宋体"/>
          <w:szCs w:val="21"/>
        </w:rPr>
        <w:t>(3)同意提供按照贵方可能要求的与谈判有关的一切数据或者资料；</w:t>
      </w:r>
    </w:p>
    <w:p w14:paraId="18F22AA7">
      <w:pPr>
        <w:spacing w:line="360" w:lineRule="auto"/>
        <w:ind w:firstLine="420" w:firstLineChars="200"/>
        <w:contextualSpacing/>
        <w:rPr>
          <w:rFonts w:ascii="宋体" w:hAnsi="宋体" w:cs="宋体"/>
          <w:szCs w:val="21"/>
        </w:rPr>
      </w:pPr>
      <w:r>
        <w:rPr>
          <w:rFonts w:hint="eastAsia" w:ascii="宋体" w:hAnsi="宋体" w:cs="宋体"/>
          <w:szCs w:val="21"/>
        </w:rPr>
        <w:t>(4)响应谈判文件规定的竞标有效期。</w:t>
      </w:r>
    </w:p>
    <w:p w14:paraId="4B4FE2DE">
      <w:pPr>
        <w:spacing w:line="360" w:lineRule="auto"/>
        <w:ind w:firstLine="420" w:firstLineChars="200"/>
        <w:contextualSpacing/>
        <w:rPr>
          <w:rFonts w:ascii="宋体" w:hAnsi="宋体" w:cs="宋体"/>
          <w:szCs w:val="21"/>
        </w:rPr>
      </w:pPr>
      <w:r>
        <w:rPr>
          <w:rFonts w:hint="eastAsia" w:ascii="宋体" w:hAnsi="宋体" w:cs="宋体"/>
          <w:szCs w:val="21"/>
        </w:rPr>
        <w:t>4.我方承诺符合《中华人民共和国政府采购法》第二十二条规定：</w:t>
      </w:r>
    </w:p>
    <w:p w14:paraId="739EC0F9">
      <w:pPr>
        <w:spacing w:line="360" w:lineRule="auto"/>
        <w:ind w:firstLine="420" w:firstLineChars="200"/>
        <w:contextualSpacing/>
        <w:rPr>
          <w:rFonts w:ascii="宋体" w:hAnsi="宋体" w:cs="宋体"/>
          <w:szCs w:val="21"/>
        </w:rPr>
      </w:pPr>
      <w:r>
        <w:rPr>
          <w:rFonts w:hint="eastAsia" w:ascii="宋体" w:hAnsi="宋体" w:cs="宋体"/>
          <w:szCs w:val="21"/>
        </w:rPr>
        <w:t>（1）具有独立承担民事责任的能力；</w:t>
      </w:r>
    </w:p>
    <w:p w14:paraId="6509CF2D">
      <w:pPr>
        <w:spacing w:line="360" w:lineRule="auto"/>
        <w:ind w:firstLine="420" w:firstLineChars="200"/>
        <w:contextualSpacing/>
        <w:rPr>
          <w:rFonts w:ascii="宋体" w:hAnsi="宋体" w:cs="宋体"/>
          <w:szCs w:val="21"/>
        </w:rPr>
      </w:pPr>
      <w:r>
        <w:rPr>
          <w:rFonts w:hint="eastAsia" w:ascii="宋体" w:hAnsi="宋体" w:cs="宋体"/>
          <w:szCs w:val="21"/>
        </w:rPr>
        <w:t>（2）具有良好的商业信誉和健全的财务会计制度；</w:t>
      </w:r>
    </w:p>
    <w:p w14:paraId="6B93D6B4">
      <w:pPr>
        <w:spacing w:line="360" w:lineRule="auto"/>
        <w:ind w:firstLine="420" w:firstLineChars="200"/>
        <w:contextualSpacing/>
        <w:rPr>
          <w:rFonts w:ascii="宋体" w:hAnsi="宋体" w:cs="宋体"/>
          <w:szCs w:val="21"/>
        </w:rPr>
      </w:pPr>
      <w:r>
        <w:rPr>
          <w:rFonts w:hint="eastAsia" w:ascii="宋体" w:hAnsi="宋体" w:cs="宋体"/>
          <w:szCs w:val="21"/>
        </w:rPr>
        <w:t>（3）具有履行合同所必需的设备和专业技术能力；</w:t>
      </w:r>
    </w:p>
    <w:p w14:paraId="0C9F4BF4">
      <w:pPr>
        <w:spacing w:line="360" w:lineRule="auto"/>
        <w:ind w:firstLine="420" w:firstLineChars="200"/>
        <w:contextualSpacing/>
        <w:rPr>
          <w:rFonts w:ascii="宋体" w:hAnsi="宋体" w:cs="宋体"/>
          <w:szCs w:val="21"/>
        </w:rPr>
      </w:pPr>
      <w:r>
        <w:rPr>
          <w:rFonts w:hint="eastAsia" w:ascii="宋体" w:hAnsi="宋体" w:cs="宋体"/>
          <w:szCs w:val="21"/>
        </w:rPr>
        <w:t>（4）有依法缴纳税收和社会保障资金的良好记录；</w:t>
      </w:r>
    </w:p>
    <w:p w14:paraId="71B581FC">
      <w:pPr>
        <w:spacing w:line="360" w:lineRule="auto"/>
        <w:ind w:firstLine="420" w:firstLineChars="200"/>
        <w:contextualSpacing/>
        <w:rPr>
          <w:rFonts w:ascii="宋体" w:hAnsi="宋体" w:cs="宋体"/>
          <w:szCs w:val="21"/>
        </w:rPr>
      </w:pPr>
      <w:r>
        <w:rPr>
          <w:rFonts w:hint="eastAsia" w:ascii="宋体" w:hAnsi="宋体" w:cs="宋体"/>
          <w:szCs w:val="21"/>
        </w:rPr>
        <w:t>（5）参加政府采购活动前三年内，在经营活动中没有重大违法记录；</w:t>
      </w:r>
    </w:p>
    <w:p w14:paraId="306F3F9B">
      <w:pPr>
        <w:spacing w:line="360" w:lineRule="auto"/>
        <w:ind w:firstLine="420" w:firstLineChars="200"/>
        <w:contextualSpacing/>
        <w:rPr>
          <w:rFonts w:ascii="宋体" w:hAnsi="宋体" w:cs="宋体"/>
          <w:szCs w:val="21"/>
        </w:rPr>
      </w:pPr>
      <w:r>
        <w:rPr>
          <w:rFonts w:hint="eastAsia" w:ascii="宋体" w:hAnsi="宋体" w:cs="宋体"/>
          <w:szCs w:val="21"/>
        </w:rPr>
        <w:t>（6）法律、行政法规规定的其他条件。</w:t>
      </w:r>
    </w:p>
    <w:p w14:paraId="298E7DCA">
      <w:pPr>
        <w:spacing w:line="360" w:lineRule="auto"/>
        <w:ind w:firstLine="420" w:firstLineChars="200"/>
        <w:contextualSpacing/>
        <w:rPr>
          <w:rFonts w:ascii="宋体" w:hAnsi="宋体" w:cs="宋体"/>
          <w:szCs w:val="21"/>
        </w:rPr>
      </w:pPr>
      <w:r>
        <w:rPr>
          <w:rFonts w:hint="eastAsia" w:ascii="宋体" w:hAnsi="宋体" w:cs="宋体"/>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78521C6">
      <w:pPr>
        <w:spacing w:line="360" w:lineRule="auto"/>
        <w:ind w:firstLine="420" w:firstLineChars="200"/>
        <w:contextualSpacing/>
        <w:rPr>
          <w:rFonts w:ascii="宋体" w:hAnsi="宋体" w:cs="宋体"/>
          <w:szCs w:val="21"/>
        </w:rPr>
      </w:pPr>
      <w:r>
        <w:rPr>
          <w:rFonts w:hint="eastAsia" w:ascii="宋体" w:hAnsi="宋体" w:cs="宋体"/>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EB0D9F0">
      <w:pPr>
        <w:spacing w:line="360" w:lineRule="auto"/>
        <w:ind w:firstLine="42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14:paraId="2790B145">
      <w:pPr>
        <w:spacing w:line="360" w:lineRule="auto"/>
        <w:ind w:firstLine="42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涉及商业秘密的内容有：</w:t>
      </w:r>
      <w:r>
        <w:rPr>
          <w:rFonts w:hint="eastAsia" w:ascii="宋体" w:hAnsi="宋体" w:cs="宋体"/>
          <w:kern w:val="0"/>
          <w:szCs w:val="21"/>
          <w:u w:val="single"/>
        </w:rPr>
        <w:t xml:space="preserve">                         </w:t>
      </w:r>
      <w:r>
        <w:rPr>
          <w:rFonts w:hint="eastAsia" w:ascii="宋体" w:hAnsi="宋体" w:cs="宋体"/>
          <w:kern w:val="0"/>
          <w:szCs w:val="21"/>
        </w:rPr>
        <w:t>；</w:t>
      </w:r>
    </w:p>
    <w:p w14:paraId="09305254">
      <w:pPr>
        <w:spacing w:line="360" w:lineRule="auto"/>
        <w:ind w:firstLine="420" w:firstLineChars="200"/>
        <w:contextualSpacing/>
        <w:rPr>
          <w:rFonts w:ascii="宋体" w:hAnsi="宋体" w:cs="宋体"/>
          <w:kern w:val="0"/>
          <w:szCs w:val="21"/>
        </w:rPr>
      </w:pPr>
      <w:r>
        <w:rPr>
          <w:rFonts w:hint="eastAsia" w:ascii="宋体" w:hAnsi="宋体" w:cs="宋体"/>
          <w:kern w:val="0"/>
          <w:szCs w:val="21"/>
        </w:rPr>
        <w:t>7.以上事项如有虚假或者隐瞒，我方愿意承担一切后果，并不再寻求任何旨在减轻或者免除法律责任的辩解。</w:t>
      </w:r>
    </w:p>
    <w:p w14:paraId="0461D992">
      <w:pPr>
        <w:spacing w:line="360" w:lineRule="auto"/>
        <w:ind w:firstLine="480"/>
        <w:rPr>
          <w:rFonts w:ascii="宋体" w:hAnsi="宋体" w:cs="宋体"/>
          <w:kern w:val="0"/>
          <w:szCs w:val="21"/>
        </w:rPr>
      </w:pPr>
      <w:r>
        <w:rPr>
          <w:rFonts w:hint="eastAsia" w:ascii="宋体" w:hAnsi="宋体" w:cs="宋体"/>
          <w:kern w:val="0"/>
          <w:szCs w:val="21"/>
        </w:rPr>
        <w:t>8.与本谈判有关的一切正式往来信函请寄：</w:t>
      </w:r>
      <w:r>
        <w:rPr>
          <w:rFonts w:hint="eastAsia" w:ascii="宋体" w:hAnsi="宋体" w:cs="宋体"/>
          <w:kern w:val="0"/>
          <w:szCs w:val="21"/>
          <w:u w:val="single"/>
        </w:rPr>
        <w:t xml:space="preserve"> </w:t>
      </w:r>
    </w:p>
    <w:p w14:paraId="0E3E14EE">
      <w:pPr>
        <w:spacing w:line="360" w:lineRule="auto"/>
        <w:ind w:firstLine="480"/>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u w:val="single"/>
        </w:rPr>
        <w:t xml:space="preserve">                                                        </w:t>
      </w:r>
      <w:r>
        <w:rPr>
          <w:rFonts w:hint="eastAsia" w:ascii="宋体" w:hAnsi="宋体" w:cs="宋体"/>
          <w:kern w:val="0"/>
          <w:szCs w:val="21"/>
        </w:rPr>
        <w:t xml:space="preserve"> </w:t>
      </w:r>
    </w:p>
    <w:p w14:paraId="29FBA233">
      <w:pPr>
        <w:spacing w:line="360" w:lineRule="auto"/>
        <w:ind w:firstLine="480"/>
        <w:rPr>
          <w:rFonts w:ascii="宋体" w:hAnsi="宋体" w:cs="宋体"/>
          <w:kern w:val="0"/>
          <w:szCs w:val="21"/>
          <w:u w:val="single"/>
        </w:rPr>
      </w:pPr>
      <w:r>
        <w:rPr>
          <w:rFonts w:hint="eastAsia" w:ascii="宋体" w:hAnsi="宋体" w:cs="宋体"/>
          <w:kern w:val="0"/>
          <w:szCs w:val="21"/>
        </w:rPr>
        <w:t>电话：</w:t>
      </w:r>
      <w:r>
        <w:rPr>
          <w:rFonts w:hint="eastAsia" w:ascii="宋体" w:hAnsi="宋体" w:cs="宋体"/>
          <w:kern w:val="0"/>
          <w:szCs w:val="21"/>
          <w:u w:val="single"/>
        </w:rPr>
        <w:t xml:space="preserve">                                      　　　　　　　　　</w:t>
      </w:r>
    </w:p>
    <w:p w14:paraId="3ECB5750">
      <w:pPr>
        <w:spacing w:line="360" w:lineRule="auto"/>
        <w:ind w:firstLine="480"/>
        <w:rPr>
          <w:rFonts w:ascii="宋体" w:hAnsi="宋体" w:cs="宋体"/>
          <w:kern w:val="0"/>
          <w:szCs w:val="21"/>
        </w:rPr>
      </w:pPr>
      <w:r>
        <w:rPr>
          <w:rFonts w:hint="eastAsia" w:ascii="宋体" w:hAnsi="宋体" w:cs="宋体"/>
          <w:kern w:val="0"/>
          <w:szCs w:val="21"/>
        </w:rPr>
        <w:t>传真：</w:t>
      </w:r>
      <w:r>
        <w:rPr>
          <w:rFonts w:hint="eastAsia" w:ascii="宋体" w:hAnsi="宋体" w:cs="宋体"/>
          <w:kern w:val="0"/>
          <w:szCs w:val="21"/>
          <w:u w:val="single"/>
        </w:rPr>
        <w:t>　　　　　　　　　　　　　　　　　　　　　　　　　　　　</w:t>
      </w:r>
    </w:p>
    <w:p w14:paraId="6EE88956">
      <w:pPr>
        <w:spacing w:line="360" w:lineRule="auto"/>
        <w:ind w:firstLine="480"/>
        <w:rPr>
          <w:rFonts w:ascii="宋体" w:hAnsi="宋体" w:cs="宋体"/>
          <w:kern w:val="0"/>
          <w:szCs w:val="21"/>
          <w:u w:val="single"/>
        </w:rPr>
      </w:pPr>
      <w:r>
        <w:rPr>
          <w:rFonts w:hint="eastAsia" w:ascii="宋体" w:hAnsi="宋体" w:cs="宋体"/>
          <w:kern w:val="0"/>
          <w:szCs w:val="21"/>
        </w:rPr>
        <w:t>邮政编码：</w:t>
      </w:r>
      <w:r>
        <w:rPr>
          <w:rFonts w:hint="eastAsia" w:ascii="宋体" w:hAnsi="宋体" w:cs="宋体"/>
          <w:kern w:val="0"/>
          <w:szCs w:val="21"/>
          <w:u w:val="single"/>
        </w:rPr>
        <w:t xml:space="preserve">                                                    </w:t>
      </w:r>
    </w:p>
    <w:p w14:paraId="0608C206">
      <w:pPr>
        <w:spacing w:line="360" w:lineRule="auto"/>
        <w:ind w:firstLine="480"/>
        <w:rPr>
          <w:rFonts w:ascii="宋体" w:hAnsi="宋体" w:cs="宋体"/>
          <w:kern w:val="0"/>
          <w:szCs w:val="21"/>
          <w:u w:val="single"/>
        </w:rPr>
      </w:pPr>
      <w:r>
        <w:rPr>
          <w:rFonts w:hint="eastAsia" w:ascii="宋体" w:hAnsi="宋体" w:cs="宋体"/>
          <w:kern w:val="0"/>
          <w:szCs w:val="21"/>
        </w:rPr>
        <w:t>开户名称：</w:t>
      </w:r>
      <w:r>
        <w:rPr>
          <w:rFonts w:hint="eastAsia" w:ascii="宋体" w:hAnsi="宋体" w:cs="宋体"/>
          <w:kern w:val="0"/>
          <w:szCs w:val="21"/>
          <w:u w:val="single"/>
        </w:rPr>
        <w:t xml:space="preserve">                                                    </w:t>
      </w:r>
    </w:p>
    <w:p w14:paraId="28554339">
      <w:pPr>
        <w:spacing w:line="360" w:lineRule="auto"/>
        <w:ind w:firstLine="480"/>
        <w:rPr>
          <w:rFonts w:ascii="宋体" w:hAnsi="宋体" w:cs="宋体"/>
          <w:kern w:val="0"/>
          <w:szCs w:val="21"/>
          <w:u w:val="single"/>
        </w:rPr>
      </w:pPr>
      <w:r>
        <w:rPr>
          <w:rFonts w:hint="eastAsia" w:ascii="宋体" w:hAnsi="宋体" w:cs="宋体"/>
          <w:kern w:val="0"/>
          <w:szCs w:val="21"/>
        </w:rPr>
        <w:t>开户银行：</w:t>
      </w:r>
      <w:r>
        <w:rPr>
          <w:rFonts w:hint="eastAsia" w:ascii="宋体" w:hAnsi="宋体" w:cs="宋体"/>
          <w:kern w:val="0"/>
          <w:szCs w:val="21"/>
          <w:u w:val="single"/>
        </w:rPr>
        <w:t xml:space="preserve">                                                    </w:t>
      </w:r>
    </w:p>
    <w:p w14:paraId="7784016A">
      <w:pPr>
        <w:spacing w:line="360" w:lineRule="auto"/>
        <w:ind w:firstLine="480"/>
        <w:rPr>
          <w:rFonts w:ascii="宋体" w:hAnsi="宋体" w:cs="宋体"/>
          <w:kern w:val="0"/>
          <w:szCs w:val="21"/>
          <w:u w:val="single"/>
        </w:rPr>
      </w:pPr>
      <w:r>
        <w:rPr>
          <w:rFonts w:hint="eastAsia" w:ascii="宋体" w:hAnsi="宋体" w:cs="宋体"/>
          <w:kern w:val="0"/>
          <w:szCs w:val="21"/>
        </w:rPr>
        <w:t>银行账号：</w:t>
      </w:r>
      <w:r>
        <w:rPr>
          <w:rFonts w:hint="eastAsia" w:ascii="宋体" w:hAnsi="宋体" w:cs="宋体"/>
          <w:kern w:val="0"/>
          <w:szCs w:val="21"/>
          <w:u w:val="single"/>
        </w:rPr>
        <w:t xml:space="preserve">                                                    </w:t>
      </w:r>
    </w:p>
    <w:p w14:paraId="095B9313">
      <w:pPr>
        <w:tabs>
          <w:tab w:val="left" w:pos="939"/>
        </w:tabs>
        <w:spacing w:line="360" w:lineRule="auto"/>
        <w:ind w:left="141" w:leftChars="67" w:firstLine="315" w:firstLineChars="150"/>
        <w:contextualSpacing/>
        <w:rPr>
          <w:rFonts w:ascii="宋体" w:hAnsi="宋体" w:cs="宋体"/>
          <w:szCs w:val="21"/>
        </w:rPr>
      </w:pPr>
      <w:r>
        <w:rPr>
          <w:rFonts w:hint="eastAsia" w:ascii="宋体" w:hAnsi="宋体" w:cs="宋体"/>
          <w:szCs w:val="21"/>
        </w:rPr>
        <w:t>特此承诺。</w:t>
      </w:r>
    </w:p>
    <w:p w14:paraId="7E930352">
      <w:pPr>
        <w:spacing w:line="360" w:lineRule="auto"/>
        <w:ind w:firstLine="480"/>
        <w:contextualSpacing/>
        <w:jc w:val="left"/>
        <w:rPr>
          <w:rFonts w:ascii="宋体" w:hAnsi="宋体" w:cs="宋体"/>
          <w:szCs w:val="21"/>
        </w:rPr>
      </w:pPr>
    </w:p>
    <w:p w14:paraId="581B087A">
      <w:pPr>
        <w:autoSpaceDE w:val="0"/>
        <w:autoSpaceDN w:val="0"/>
        <w:spacing w:line="360" w:lineRule="auto"/>
        <w:ind w:left="4305" w:leftChars="1950" w:hanging="210" w:hangingChars="100"/>
        <w:rPr>
          <w:rFonts w:ascii="宋体" w:hAnsi="宋体" w:cs="宋体"/>
          <w:kern w:val="0"/>
          <w:szCs w:val="21"/>
        </w:rPr>
      </w:pPr>
      <w:r>
        <w:rPr>
          <w:rFonts w:hint="eastAsia" w:ascii="宋体" w:hAnsi="宋体" w:cs="宋体"/>
          <w:kern w:val="0"/>
          <w:szCs w:val="21"/>
        </w:rPr>
        <w:t>供应商名称（签章）：</w:t>
      </w:r>
    </w:p>
    <w:p w14:paraId="4C2A8B75">
      <w:pPr>
        <w:autoSpaceDE w:val="0"/>
        <w:autoSpaceDN w:val="0"/>
        <w:spacing w:line="360" w:lineRule="auto"/>
        <w:ind w:firstLine="5670" w:firstLineChars="2700"/>
        <w:rPr>
          <w:rFonts w:ascii="宋体" w:hAnsi="宋体" w:cs="宋体"/>
          <w:kern w:val="0"/>
          <w:szCs w:val="21"/>
          <w:lang w:val="zh-CN"/>
        </w:rPr>
      </w:pPr>
      <w:r>
        <w:rPr>
          <w:rFonts w:hint="eastAsia" w:ascii="宋体" w:hAnsi="宋体" w:cs="宋体"/>
          <w:kern w:val="0"/>
          <w:szCs w:val="21"/>
          <w:lang w:val="zh-CN"/>
        </w:rPr>
        <w:t>日期：  年  月   日</w:t>
      </w:r>
    </w:p>
    <w:p w14:paraId="31B065FC">
      <w:pPr>
        <w:spacing w:line="360" w:lineRule="auto"/>
        <w:ind w:firstLine="400"/>
        <w:rPr>
          <w:rFonts w:ascii="宋体" w:hAnsi="宋体" w:cs="宋体"/>
          <w:kern w:val="0"/>
          <w:sz w:val="20"/>
          <w:szCs w:val="21"/>
        </w:rPr>
      </w:pPr>
    </w:p>
    <w:p w14:paraId="41B3F58B">
      <w:pPr>
        <w:spacing w:line="520" w:lineRule="exact"/>
        <w:ind w:firstLine="420" w:firstLineChars="200"/>
        <w:rPr>
          <w:rFonts w:ascii="宋体" w:hAnsi="宋体" w:cs="宋体"/>
        </w:rPr>
        <w:sectPr>
          <w:pgSz w:w="11910" w:h="16840"/>
          <w:pgMar w:top="1134" w:right="1134" w:bottom="1134" w:left="1134" w:header="720" w:footer="720" w:gutter="0"/>
          <w:cols w:space="720" w:num="1"/>
        </w:sectPr>
      </w:pPr>
    </w:p>
    <w:p w14:paraId="0BAB2E5A">
      <w:pPr>
        <w:spacing w:line="500" w:lineRule="exact"/>
        <w:ind w:firstLine="602" w:firstLineChars="200"/>
        <w:rPr>
          <w:rFonts w:ascii="宋体" w:hAnsi="宋体" w:cs="宋体"/>
          <w:b/>
          <w:sz w:val="30"/>
          <w:szCs w:val="30"/>
        </w:rPr>
      </w:pPr>
      <w:r>
        <w:rPr>
          <w:rFonts w:hint="eastAsia" w:ascii="宋体" w:hAnsi="宋体" w:cs="宋体"/>
          <w:b/>
          <w:sz w:val="30"/>
          <w:szCs w:val="30"/>
        </w:rPr>
        <w:t xml:space="preserve">二、响应报价表 </w:t>
      </w:r>
    </w:p>
    <w:p w14:paraId="12647943">
      <w:pPr>
        <w:snapToGrid w:val="0"/>
        <w:spacing w:before="50" w:after="50" w:line="360" w:lineRule="auto"/>
        <w:ind w:firstLine="480"/>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r>
        <w:rPr>
          <w:rFonts w:hint="eastAsia" w:ascii="宋体" w:hAnsi="宋体" w:cs="宋体"/>
          <w:szCs w:val="21"/>
        </w:rPr>
        <w:t xml:space="preserve">         分标：</w:t>
      </w:r>
      <w:r>
        <w:rPr>
          <w:rFonts w:hint="eastAsia" w:ascii="宋体" w:hAnsi="宋体" w:cs="宋体"/>
          <w:szCs w:val="21"/>
          <w:u w:val="single"/>
        </w:rPr>
        <w:t xml:space="preserve">           </w:t>
      </w:r>
    </w:p>
    <w:p w14:paraId="69100B05">
      <w:pPr>
        <w:snapToGrid w:val="0"/>
        <w:spacing w:before="50" w:after="50" w:line="360" w:lineRule="auto"/>
        <w:ind w:firstLine="480"/>
        <w:rPr>
          <w:rFonts w:ascii="宋体" w:hAnsi="宋体" w:cs="宋体"/>
          <w:szCs w:val="21"/>
          <w:u w:val="single"/>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7E91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52CC9148">
            <w:pPr>
              <w:pStyle w:val="17"/>
              <w:snapToGrid w:val="0"/>
              <w:jc w:val="center"/>
              <w:rPr>
                <w:rFonts w:hAnsi="宋体" w:cs="宋体"/>
                <w:kern w:val="2"/>
                <w:sz w:val="21"/>
              </w:rPr>
            </w:pPr>
            <w:r>
              <w:rPr>
                <w:rFonts w:hint="eastAsia" w:hAnsi="宋体" w:cs="宋体"/>
                <w:kern w:val="2"/>
                <w:sz w:val="21"/>
              </w:rPr>
              <w:t>项号</w:t>
            </w:r>
          </w:p>
        </w:tc>
        <w:tc>
          <w:tcPr>
            <w:tcW w:w="1260" w:type="dxa"/>
            <w:tcBorders>
              <w:top w:val="single" w:color="auto" w:sz="4" w:space="0"/>
              <w:left w:val="single" w:color="auto" w:sz="4" w:space="0"/>
              <w:bottom w:val="single" w:color="auto" w:sz="4" w:space="0"/>
              <w:right w:val="single" w:color="auto" w:sz="4" w:space="0"/>
            </w:tcBorders>
            <w:vAlign w:val="center"/>
          </w:tcPr>
          <w:p w14:paraId="4306E5FD">
            <w:pPr>
              <w:pStyle w:val="17"/>
              <w:snapToGrid w:val="0"/>
              <w:jc w:val="center"/>
              <w:rPr>
                <w:rFonts w:hAnsi="宋体" w:cs="宋体"/>
                <w:kern w:val="2"/>
                <w:sz w:val="21"/>
              </w:rPr>
            </w:pPr>
            <w:r>
              <w:rPr>
                <w:rFonts w:hint="eastAsia" w:hAnsi="宋体" w:cs="宋体"/>
                <w:kern w:val="2"/>
                <w:sz w:val="21"/>
              </w:rPr>
              <w:t>货物名称</w:t>
            </w:r>
          </w:p>
        </w:tc>
        <w:tc>
          <w:tcPr>
            <w:tcW w:w="2064" w:type="dxa"/>
            <w:tcBorders>
              <w:top w:val="single" w:color="auto" w:sz="4" w:space="0"/>
              <w:left w:val="single" w:color="auto" w:sz="4" w:space="0"/>
              <w:bottom w:val="single" w:color="auto" w:sz="4" w:space="0"/>
              <w:right w:val="single" w:color="auto" w:sz="4" w:space="0"/>
            </w:tcBorders>
            <w:vAlign w:val="center"/>
          </w:tcPr>
          <w:p w14:paraId="68408750">
            <w:pPr>
              <w:pStyle w:val="17"/>
              <w:snapToGrid w:val="0"/>
              <w:jc w:val="center"/>
              <w:rPr>
                <w:rFonts w:hAnsi="宋体" w:cs="宋体"/>
                <w:kern w:val="2"/>
                <w:sz w:val="21"/>
              </w:rPr>
            </w:pPr>
            <w:r>
              <w:rPr>
                <w:rFonts w:hint="eastAsia" w:hAnsi="宋体" w:cs="宋体"/>
                <w:kern w:val="2"/>
                <w:sz w:val="21"/>
              </w:rPr>
              <w:t>总数量</w:t>
            </w:r>
          </w:p>
          <w:p w14:paraId="1A95C8F2">
            <w:pPr>
              <w:pStyle w:val="17"/>
              <w:snapToGrid w:val="0"/>
              <w:jc w:val="center"/>
              <w:rPr>
                <w:rFonts w:hAnsi="宋体" w:cs="宋体"/>
                <w:kern w:val="2"/>
                <w:sz w:val="21"/>
              </w:rPr>
            </w:pPr>
            <w:r>
              <w:rPr>
                <w:rFonts w:hint="eastAsia" w:hAnsi="宋体" w:cs="宋体"/>
                <w:kern w:val="2"/>
                <w:sz w:val="21"/>
              </w:rPr>
              <w:t>①</w:t>
            </w:r>
          </w:p>
        </w:tc>
        <w:tc>
          <w:tcPr>
            <w:tcW w:w="1080" w:type="dxa"/>
            <w:tcBorders>
              <w:top w:val="single" w:color="auto" w:sz="4" w:space="0"/>
              <w:left w:val="single" w:color="auto" w:sz="4" w:space="0"/>
              <w:bottom w:val="single" w:color="auto" w:sz="4" w:space="0"/>
              <w:right w:val="single" w:color="auto" w:sz="4" w:space="0"/>
            </w:tcBorders>
            <w:vAlign w:val="center"/>
          </w:tcPr>
          <w:p w14:paraId="4ED83030">
            <w:pPr>
              <w:pStyle w:val="17"/>
              <w:snapToGrid w:val="0"/>
              <w:jc w:val="center"/>
              <w:rPr>
                <w:rFonts w:hAnsi="宋体" w:cs="宋体"/>
                <w:kern w:val="2"/>
                <w:sz w:val="21"/>
              </w:rPr>
            </w:pPr>
            <w:r>
              <w:rPr>
                <w:rFonts w:hint="eastAsia" w:hAnsi="宋体" w:cs="宋体"/>
                <w:kern w:val="2"/>
                <w:sz w:val="21"/>
              </w:rPr>
              <w:t>货物全称、品牌、</w:t>
            </w:r>
          </w:p>
          <w:p w14:paraId="08EF207D">
            <w:pPr>
              <w:pStyle w:val="17"/>
              <w:snapToGrid w:val="0"/>
              <w:jc w:val="center"/>
              <w:rPr>
                <w:rFonts w:hAnsi="宋体" w:cs="宋体"/>
                <w:kern w:val="2"/>
                <w:sz w:val="21"/>
              </w:rPr>
            </w:pPr>
            <w:r>
              <w:rPr>
                <w:rFonts w:hint="eastAsia" w:hAnsi="宋体" w:cs="宋体"/>
                <w:kern w:val="2"/>
                <w:sz w:val="21"/>
              </w:rPr>
              <w:t>生产厂家及国别</w:t>
            </w:r>
          </w:p>
        </w:tc>
        <w:tc>
          <w:tcPr>
            <w:tcW w:w="1260" w:type="dxa"/>
            <w:tcBorders>
              <w:top w:val="single" w:color="auto" w:sz="4" w:space="0"/>
              <w:left w:val="single" w:color="auto" w:sz="4" w:space="0"/>
              <w:bottom w:val="single" w:color="auto" w:sz="4" w:space="0"/>
              <w:right w:val="single" w:color="auto" w:sz="4" w:space="0"/>
            </w:tcBorders>
            <w:vAlign w:val="center"/>
          </w:tcPr>
          <w:p w14:paraId="2444C52B">
            <w:pPr>
              <w:pStyle w:val="17"/>
              <w:snapToGrid w:val="0"/>
              <w:jc w:val="center"/>
              <w:rPr>
                <w:rFonts w:hAnsi="宋体" w:cs="宋体"/>
                <w:kern w:val="2"/>
                <w:sz w:val="21"/>
              </w:rPr>
            </w:pPr>
            <w:r>
              <w:rPr>
                <w:rFonts w:hint="eastAsia" w:hAnsi="宋体" w:cs="宋体"/>
                <w:kern w:val="2"/>
                <w:sz w:val="21"/>
              </w:rPr>
              <w:t>型号、规格</w:t>
            </w:r>
          </w:p>
        </w:tc>
        <w:tc>
          <w:tcPr>
            <w:tcW w:w="1516" w:type="dxa"/>
            <w:tcBorders>
              <w:top w:val="single" w:color="auto" w:sz="4" w:space="0"/>
              <w:left w:val="single" w:color="auto" w:sz="4" w:space="0"/>
              <w:bottom w:val="single" w:color="auto" w:sz="4" w:space="0"/>
              <w:right w:val="single" w:color="auto" w:sz="4" w:space="0"/>
            </w:tcBorders>
            <w:vAlign w:val="center"/>
          </w:tcPr>
          <w:p w14:paraId="495382AF">
            <w:pPr>
              <w:pStyle w:val="17"/>
              <w:snapToGrid w:val="0"/>
              <w:jc w:val="center"/>
              <w:rPr>
                <w:rFonts w:hAnsi="宋体" w:cs="宋体"/>
                <w:kern w:val="2"/>
                <w:sz w:val="21"/>
              </w:rPr>
            </w:pPr>
            <w:r>
              <w:rPr>
                <w:rFonts w:hint="eastAsia" w:hAnsi="宋体" w:cs="宋体"/>
                <w:kern w:val="2"/>
                <w:sz w:val="21"/>
              </w:rPr>
              <w:t>单价</w:t>
            </w:r>
          </w:p>
          <w:p w14:paraId="482301FA">
            <w:pPr>
              <w:pStyle w:val="17"/>
              <w:snapToGrid w:val="0"/>
              <w:jc w:val="center"/>
              <w:rPr>
                <w:rFonts w:hAnsi="宋体" w:cs="宋体"/>
                <w:kern w:val="2"/>
                <w:sz w:val="21"/>
              </w:rPr>
            </w:pPr>
            <w:r>
              <w:rPr>
                <w:rFonts w:hint="eastAsia" w:hAnsi="宋体" w:cs="宋体"/>
                <w:kern w:val="2"/>
                <w:sz w:val="21"/>
              </w:rPr>
              <w:t>(元)</w:t>
            </w:r>
          </w:p>
          <w:p w14:paraId="293A3D06">
            <w:pPr>
              <w:pStyle w:val="17"/>
              <w:snapToGrid w:val="0"/>
              <w:jc w:val="center"/>
              <w:rPr>
                <w:rFonts w:hAnsi="宋体" w:cs="宋体"/>
                <w:kern w:val="2"/>
                <w:sz w:val="21"/>
              </w:rPr>
            </w:pPr>
            <w:r>
              <w:rPr>
                <w:rFonts w:hint="eastAsia" w:hAnsi="宋体" w:cs="宋体"/>
                <w:kern w:val="2"/>
                <w:sz w:val="21"/>
              </w:rPr>
              <w:t>②</w:t>
            </w:r>
          </w:p>
        </w:tc>
        <w:tc>
          <w:tcPr>
            <w:tcW w:w="957" w:type="dxa"/>
            <w:tcBorders>
              <w:top w:val="single" w:color="auto" w:sz="4" w:space="0"/>
              <w:left w:val="single" w:color="auto" w:sz="4" w:space="0"/>
              <w:bottom w:val="single" w:color="auto" w:sz="4" w:space="0"/>
              <w:right w:val="single" w:color="auto" w:sz="4" w:space="0"/>
            </w:tcBorders>
            <w:vAlign w:val="center"/>
          </w:tcPr>
          <w:p w14:paraId="63084007">
            <w:pPr>
              <w:pStyle w:val="17"/>
              <w:snapToGrid w:val="0"/>
              <w:jc w:val="center"/>
              <w:rPr>
                <w:rFonts w:hAnsi="宋体" w:cs="宋体"/>
                <w:kern w:val="2"/>
                <w:sz w:val="21"/>
              </w:rPr>
            </w:pPr>
            <w:r>
              <w:rPr>
                <w:rFonts w:hint="eastAsia" w:hAnsi="宋体" w:cs="宋体"/>
                <w:kern w:val="2"/>
                <w:sz w:val="21"/>
              </w:rPr>
              <w:t>单项合价</w:t>
            </w:r>
          </w:p>
          <w:p w14:paraId="7DF6ED02">
            <w:pPr>
              <w:pStyle w:val="17"/>
              <w:snapToGrid w:val="0"/>
              <w:jc w:val="center"/>
              <w:rPr>
                <w:rFonts w:hAnsi="宋体" w:cs="宋体"/>
                <w:kern w:val="2"/>
                <w:sz w:val="21"/>
              </w:rPr>
            </w:pPr>
            <w:r>
              <w:rPr>
                <w:rFonts w:hint="eastAsia" w:hAnsi="宋体" w:cs="宋体"/>
                <w:kern w:val="2"/>
                <w:sz w:val="21"/>
              </w:rPr>
              <w:t>（元）</w:t>
            </w:r>
          </w:p>
          <w:p w14:paraId="18BFF22D">
            <w:pPr>
              <w:pStyle w:val="17"/>
              <w:snapToGrid w:val="0"/>
              <w:jc w:val="center"/>
              <w:rPr>
                <w:rFonts w:hAnsi="宋体" w:cs="宋体"/>
                <w:kern w:val="2"/>
                <w:sz w:val="21"/>
              </w:rPr>
            </w:pPr>
            <w:r>
              <w:rPr>
                <w:rFonts w:hint="eastAsia" w:hAnsi="宋体" w:cs="宋体"/>
                <w:kern w:val="2"/>
                <w:sz w:val="21"/>
              </w:rPr>
              <w:t>③＝①×②</w:t>
            </w:r>
          </w:p>
        </w:tc>
        <w:tc>
          <w:tcPr>
            <w:tcW w:w="957" w:type="dxa"/>
            <w:tcBorders>
              <w:top w:val="single" w:color="auto" w:sz="4" w:space="0"/>
              <w:left w:val="single" w:color="auto" w:sz="4" w:space="0"/>
              <w:bottom w:val="single" w:color="auto" w:sz="4" w:space="0"/>
              <w:right w:val="single" w:color="auto" w:sz="4" w:space="0"/>
            </w:tcBorders>
            <w:vAlign w:val="center"/>
          </w:tcPr>
          <w:p w14:paraId="61912E25">
            <w:pPr>
              <w:pStyle w:val="17"/>
              <w:snapToGrid w:val="0"/>
              <w:jc w:val="center"/>
              <w:rPr>
                <w:rFonts w:hAnsi="宋体" w:cs="宋体"/>
                <w:kern w:val="2"/>
                <w:sz w:val="21"/>
              </w:rPr>
            </w:pPr>
            <w:r>
              <w:rPr>
                <w:rFonts w:hint="eastAsia" w:hAnsi="宋体" w:cs="宋体"/>
                <w:kern w:val="2"/>
                <w:sz w:val="21"/>
              </w:rPr>
              <w:t>备注</w:t>
            </w:r>
          </w:p>
        </w:tc>
      </w:tr>
      <w:tr w14:paraId="66F6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7373D8BC">
            <w:pPr>
              <w:jc w:val="center"/>
              <w:rPr>
                <w:rFonts w:ascii="宋体" w:hAnsi="宋体" w:cs="宋体"/>
                <w:szCs w:val="21"/>
              </w:rPr>
            </w:pPr>
            <w:r>
              <w:rPr>
                <w:rFonts w:hint="eastAsia" w:ascii="宋体" w:hAnsi="宋体" w:cs="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63112C48">
            <w:pPr>
              <w:jc w:val="center"/>
              <w:rPr>
                <w:rFonts w:ascii="宋体" w:hAnsi="宋体" w:cs="宋体"/>
                <w:szCs w:val="21"/>
              </w:rPr>
            </w:pPr>
          </w:p>
        </w:tc>
        <w:tc>
          <w:tcPr>
            <w:tcW w:w="2064" w:type="dxa"/>
            <w:tcBorders>
              <w:top w:val="single" w:color="auto" w:sz="4" w:space="0"/>
              <w:left w:val="single" w:color="auto" w:sz="4" w:space="0"/>
              <w:bottom w:val="single" w:color="auto" w:sz="4" w:space="0"/>
              <w:right w:val="single" w:color="auto" w:sz="4" w:space="0"/>
            </w:tcBorders>
            <w:vAlign w:val="center"/>
          </w:tcPr>
          <w:p w14:paraId="5838E283">
            <w:pPr>
              <w:jc w:val="center"/>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7DF6D69">
            <w:pPr>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B48559F">
            <w:pPr>
              <w:jc w:val="center"/>
              <w:rPr>
                <w:rFonts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06534F21">
            <w:pPr>
              <w:jc w:val="center"/>
              <w:rPr>
                <w:rFonts w:ascii="宋体" w:hAnsi="宋体" w:cs="宋体"/>
                <w:szCs w:val="21"/>
              </w:rPr>
            </w:pPr>
          </w:p>
        </w:tc>
        <w:tc>
          <w:tcPr>
            <w:tcW w:w="957" w:type="dxa"/>
            <w:tcBorders>
              <w:top w:val="single" w:color="auto" w:sz="4" w:space="0"/>
              <w:left w:val="single" w:color="auto" w:sz="4" w:space="0"/>
              <w:bottom w:val="single" w:color="auto" w:sz="4" w:space="0"/>
              <w:right w:val="single" w:color="auto" w:sz="4" w:space="0"/>
            </w:tcBorders>
          </w:tcPr>
          <w:p w14:paraId="0E7ADF71">
            <w:pPr>
              <w:jc w:val="center"/>
              <w:rPr>
                <w:rFonts w:ascii="宋体" w:hAnsi="宋体" w:cs="宋体"/>
                <w:szCs w:val="21"/>
              </w:rPr>
            </w:pPr>
          </w:p>
        </w:tc>
        <w:tc>
          <w:tcPr>
            <w:tcW w:w="957" w:type="dxa"/>
            <w:tcBorders>
              <w:top w:val="single" w:color="auto" w:sz="4" w:space="0"/>
              <w:left w:val="single" w:color="auto" w:sz="4" w:space="0"/>
              <w:bottom w:val="single" w:color="auto" w:sz="4" w:space="0"/>
              <w:right w:val="single" w:color="auto" w:sz="4" w:space="0"/>
            </w:tcBorders>
            <w:vAlign w:val="center"/>
          </w:tcPr>
          <w:p w14:paraId="2B55FC1A">
            <w:pPr>
              <w:jc w:val="center"/>
              <w:rPr>
                <w:rFonts w:ascii="宋体" w:hAnsi="宋体" w:cs="宋体"/>
                <w:szCs w:val="21"/>
              </w:rPr>
            </w:pPr>
          </w:p>
        </w:tc>
      </w:tr>
      <w:tr w14:paraId="0193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2B59F617">
            <w:pPr>
              <w:jc w:val="center"/>
              <w:rPr>
                <w:rFonts w:ascii="宋体" w:hAnsi="宋体" w:cs="宋体"/>
                <w:szCs w:val="21"/>
              </w:rPr>
            </w:pPr>
            <w:r>
              <w:rPr>
                <w:rFonts w:hint="eastAsia" w:ascii="宋体" w:hAnsi="宋体" w:cs="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23E432E8">
            <w:pPr>
              <w:jc w:val="center"/>
              <w:rPr>
                <w:rFonts w:ascii="宋体" w:hAnsi="宋体" w:cs="宋体"/>
                <w:szCs w:val="21"/>
              </w:rPr>
            </w:pPr>
          </w:p>
        </w:tc>
        <w:tc>
          <w:tcPr>
            <w:tcW w:w="2064" w:type="dxa"/>
            <w:tcBorders>
              <w:top w:val="single" w:color="auto" w:sz="4" w:space="0"/>
              <w:left w:val="single" w:color="auto" w:sz="4" w:space="0"/>
              <w:bottom w:val="single" w:color="auto" w:sz="4" w:space="0"/>
              <w:right w:val="single" w:color="auto" w:sz="4" w:space="0"/>
            </w:tcBorders>
            <w:vAlign w:val="center"/>
          </w:tcPr>
          <w:p w14:paraId="34C02D97">
            <w:pPr>
              <w:jc w:val="center"/>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6CCAA32">
            <w:pPr>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9DBEB96">
            <w:pPr>
              <w:jc w:val="center"/>
              <w:rPr>
                <w:rFonts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62A84E5C">
            <w:pPr>
              <w:jc w:val="center"/>
              <w:rPr>
                <w:rFonts w:ascii="宋体" w:hAnsi="宋体" w:cs="宋体"/>
                <w:szCs w:val="21"/>
              </w:rPr>
            </w:pPr>
          </w:p>
        </w:tc>
        <w:tc>
          <w:tcPr>
            <w:tcW w:w="957" w:type="dxa"/>
            <w:tcBorders>
              <w:top w:val="single" w:color="auto" w:sz="4" w:space="0"/>
              <w:left w:val="single" w:color="auto" w:sz="4" w:space="0"/>
              <w:bottom w:val="single" w:color="auto" w:sz="4" w:space="0"/>
              <w:right w:val="single" w:color="auto" w:sz="4" w:space="0"/>
            </w:tcBorders>
          </w:tcPr>
          <w:p w14:paraId="5E4CEB7B">
            <w:pPr>
              <w:jc w:val="center"/>
              <w:rPr>
                <w:rFonts w:ascii="宋体" w:hAnsi="宋体" w:cs="宋体"/>
                <w:szCs w:val="21"/>
              </w:rPr>
            </w:pPr>
          </w:p>
        </w:tc>
        <w:tc>
          <w:tcPr>
            <w:tcW w:w="957" w:type="dxa"/>
            <w:tcBorders>
              <w:top w:val="single" w:color="auto" w:sz="4" w:space="0"/>
              <w:left w:val="single" w:color="auto" w:sz="4" w:space="0"/>
              <w:bottom w:val="single" w:color="auto" w:sz="4" w:space="0"/>
              <w:right w:val="single" w:color="auto" w:sz="4" w:space="0"/>
            </w:tcBorders>
            <w:vAlign w:val="center"/>
          </w:tcPr>
          <w:p w14:paraId="7D11457E">
            <w:pPr>
              <w:jc w:val="center"/>
              <w:rPr>
                <w:rFonts w:ascii="宋体" w:hAnsi="宋体" w:cs="宋体"/>
                <w:szCs w:val="21"/>
              </w:rPr>
            </w:pPr>
          </w:p>
        </w:tc>
      </w:tr>
      <w:tr w14:paraId="0B39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42CF52EC">
            <w:pPr>
              <w:jc w:val="center"/>
              <w:rPr>
                <w:rFonts w:ascii="宋体" w:hAnsi="宋体" w:cs="宋体"/>
                <w:szCs w:val="21"/>
              </w:rPr>
            </w:pPr>
            <w:r>
              <w:rPr>
                <w:rFonts w:hint="eastAsia" w:ascii="宋体" w:hAnsi="宋体" w:cs="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411B6011">
            <w:pPr>
              <w:jc w:val="center"/>
              <w:rPr>
                <w:rFonts w:ascii="宋体" w:hAnsi="宋体" w:cs="宋体"/>
                <w:szCs w:val="21"/>
              </w:rPr>
            </w:pPr>
          </w:p>
        </w:tc>
        <w:tc>
          <w:tcPr>
            <w:tcW w:w="2064" w:type="dxa"/>
            <w:tcBorders>
              <w:top w:val="single" w:color="auto" w:sz="4" w:space="0"/>
              <w:left w:val="single" w:color="auto" w:sz="4" w:space="0"/>
              <w:bottom w:val="single" w:color="auto" w:sz="4" w:space="0"/>
              <w:right w:val="single" w:color="auto" w:sz="4" w:space="0"/>
            </w:tcBorders>
            <w:vAlign w:val="center"/>
          </w:tcPr>
          <w:p w14:paraId="4717B431">
            <w:pPr>
              <w:jc w:val="center"/>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6B504DA">
            <w:pPr>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0244EF5">
            <w:pPr>
              <w:jc w:val="center"/>
              <w:rPr>
                <w:rFonts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3F232262">
            <w:pPr>
              <w:jc w:val="center"/>
              <w:rPr>
                <w:rFonts w:ascii="宋体" w:hAnsi="宋体" w:cs="宋体"/>
                <w:szCs w:val="21"/>
              </w:rPr>
            </w:pPr>
          </w:p>
        </w:tc>
        <w:tc>
          <w:tcPr>
            <w:tcW w:w="957" w:type="dxa"/>
            <w:tcBorders>
              <w:top w:val="single" w:color="auto" w:sz="4" w:space="0"/>
              <w:left w:val="single" w:color="auto" w:sz="4" w:space="0"/>
              <w:bottom w:val="single" w:color="auto" w:sz="4" w:space="0"/>
              <w:right w:val="single" w:color="auto" w:sz="4" w:space="0"/>
            </w:tcBorders>
          </w:tcPr>
          <w:p w14:paraId="4E2980F4">
            <w:pPr>
              <w:jc w:val="center"/>
              <w:rPr>
                <w:rFonts w:ascii="宋体" w:hAnsi="宋体" w:cs="宋体"/>
                <w:szCs w:val="21"/>
              </w:rPr>
            </w:pPr>
          </w:p>
        </w:tc>
        <w:tc>
          <w:tcPr>
            <w:tcW w:w="957" w:type="dxa"/>
            <w:tcBorders>
              <w:top w:val="single" w:color="auto" w:sz="4" w:space="0"/>
              <w:left w:val="single" w:color="auto" w:sz="4" w:space="0"/>
              <w:bottom w:val="single" w:color="auto" w:sz="4" w:space="0"/>
              <w:right w:val="single" w:color="auto" w:sz="4" w:space="0"/>
            </w:tcBorders>
            <w:vAlign w:val="center"/>
          </w:tcPr>
          <w:p w14:paraId="565431FB">
            <w:pPr>
              <w:jc w:val="center"/>
              <w:rPr>
                <w:rFonts w:ascii="宋体" w:hAnsi="宋体" w:cs="宋体"/>
                <w:szCs w:val="21"/>
              </w:rPr>
            </w:pPr>
          </w:p>
        </w:tc>
      </w:tr>
      <w:tr w14:paraId="24BB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84B35FF">
            <w:pPr>
              <w:jc w:val="left"/>
              <w:rPr>
                <w:rFonts w:ascii="宋体" w:hAnsi="宋体" w:cs="宋体"/>
                <w:szCs w:val="21"/>
              </w:rPr>
            </w:pPr>
            <w:r>
              <w:rPr>
                <w:rFonts w:hint="eastAsia" w:ascii="宋体" w:hAnsi="宋体" w:cs="宋体"/>
                <w:szCs w:val="21"/>
              </w:rPr>
              <w:t>报价合计（包含税费等所有费用）：（大写）人民币                 （￥                元）</w:t>
            </w:r>
          </w:p>
        </w:tc>
      </w:tr>
      <w:tr w14:paraId="0B616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4DD7EBE4">
            <w:pPr>
              <w:rPr>
                <w:rFonts w:ascii="宋体" w:hAnsi="宋体" w:cs="宋体"/>
                <w:szCs w:val="21"/>
                <w:u w:val="single"/>
              </w:rPr>
            </w:pPr>
            <w:r>
              <w:rPr>
                <w:rFonts w:hint="eastAsia" w:ascii="宋体" w:hAnsi="宋体" w:cs="宋体"/>
                <w:szCs w:val="21"/>
              </w:rPr>
              <w:t>交货</w:t>
            </w:r>
            <w:r>
              <w:rPr>
                <w:rFonts w:hint="eastAsia" w:ascii="宋体" w:hAnsi="宋体" w:cs="宋体"/>
                <w:bCs/>
                <w:szCs w:val="21"/>
              </w:rPr>
              <w:t>时间：</w:t>
            </w:r>
          </w:p>
        </w:tc>
      </w:tr>
    </w:tbl>
    <w:p w14:paraId="7F146844">
      <w:pPr>
        <w:snapToGrid w:val="0"/>
        <w:spacing w:before="50" w:after="50"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 xml:space="preserve">注： </w:t>
      </w:r>
    </w:p>
    <w:p w14:paraId="0FCCC91D">
      <w:pPr>
        <w:snapToGrid w:val="0"/>
        <w:spacing w:before="50" w:after="50"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1、供应商需按本表格式填写，不得自行更改，也不得留空，如有多分标，按分标分别提供响应报价表</w:t>
      </w:r>
      <w:r>
        <w:rPr>
          <w:rFonts w:hint="eastAsia" w:ascii="宋体" w:hAnsi="宋体" w:cs="宋体"/>
          <w:b/>
          <w:kern w:val="0"/>
          <w:szCs w:val="21"/>
          <w:lang w:val="zh-CN"/>
        </w:rPr>
        <w:t>。</w:t>
      </w:r>
    </w:p>
    <w:p w14:paraId="67D998AA">
      <w:pPr>
        <w:snapToGrid w:val="0"/>
        <w:spacing w:before="50" w:after="50" w:line="360" w:lineRule="auto"/>
        <w:ind w:firstLine="420" w:firstLineChars="200"/>
        <w:jc w:val="left"/>
        <w:rPr>
          <w:rFonts w:ascii="宋体" w:hAnsi="宋体" w:cs="宋体"/>
          <w:b/>
          <w:kern w:val="0"/>
          <w:szCs w:val="21"/>
          <w:lang w:val="zh-CN"/>
        </w:rPr>
      </w:pPr>
      <w:r>
        <w:rPr>
          <w:rFonts w:hint="eastAsia" w:ascii="宋体" w:hAnsi="宋体" w:cs="宋体"/>
          <w:kern w:val="0"/>
          <w:szCs w:val="21"/>
          <w:lang w:val="zh-CN"/>
        </w:rPr>
        <w:t>2、如为联合体响应的，“供应商名称”处必须列明联合体各方名称，并标注联合体牵头人名称，且盖章处须加盖联合体各方公章，</w:t>
      </w:r>
      <w:r>
        <w:rPr>
          <w:rFonts w:hint="eastAsia" w:ascii="宋体" w:hAnsi="宋体" w:cs="宋体"/>
          <w:b/>
          <w:kern w:val="0"/>
          <w:szCs w:val="21"/>
          <w:lang w:val="zh-CN"/>
        </w:rPr>
        <w:t>否则其响应作无效响应处理。</w:t>
      </w:r>
    </w:p>
    <w:p w14:paraId="35456B8F">
      <w:pPr>
        <w:snapToGrid w:val="0"/>
        <w:spacing w:before="50" w:after="50" w:line="360" w:lineRule="auto"/>
        <w:ind w:firstLine="420" w:firstLineChars="200"/>
        <w:jc w:val="left"/>
        <w:rPr>
          <w:rFonts w:ascii="宋体" w:hAnsi="宋体" w:cs="宋体"/>
          <w:b/>
          <w:kern w:val="0"/>
          <w:szCs w:val="21"/>
          <w:lang w:val="zh-CN"/>
        </w:rPr>
      </w:pPr>
      <w:r>
        <w:rPr>
          <w:rFonts w:hint="eastAsia" w:ascii="宋体" w:hAnsi="宋体" w:cs="宋体"/>
          <w:kern w:val="0"/>
          <w:szCs w:val="21"/>
          <w:lang w:val="zh-CN"/>
        </w:rPr>
        <w:t>3、以上表格要求细分项目及报价，在“具体货物内容”一栏中，填写具体货物，</w:t>
      </w:r>
      <w:r>
        <w:rPr>
          <w:rFonts w:hint="eastAsia" w:ascii="宋体" w:hAnsi="宋体" w:cs="宋体"/>
          <w:b/>
          <w:kern w:val="0"/>
          <w:szCs w:val="21"/>
          <w:lang w:val="zh-CN"/>
        </w:rPr>
        <w:t>否则其响应作无效响应处理。</w:t>
      </w:r>
    </w:p>
    <w:p w14:paraId="6BD9531D">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4、特别提示：采购机构将对项目名称和项目编号，成交供应商名称、地址和成交金额，主要成交标的的名称、规格型号、数量、单价、货物要求等予以公示。</w:t>
      </w:r>
    </w:p>
    <w:p w14:paraId="63BB8E42">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5、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FED22BF">
      <w:pPr>
        <w:autoSpaceDE w:val="0"/>
        <w:autoSpaceDN w:val="0"/>
        <w:spacing w:line="360" w:lineRule="auto"/>
        <w:ind w:left="4305" w:leftChars="1950" w:hanging="210" w:hangingChars="100"/>
        <w:rPr>
          <w:rFonts w:ascii="宋体" w:hAnsi="宋体" w:cs="宋体"/>
          <w:kern w:val="0"/>
          <w:szCs w:val="21"/>
        </w:rPr>
      </w:pPr>
      <w:r>
        <w:rPr>
          <w:rFonts w:hint="eastAsia" w:ascii="宋体" w:hAnsi="宋体" w:cs="宋体"/>
          <w:kern w:val="0"/>
          <w:szCs w:val="21"/>
        </w:rPr>
        <w:t>供应商名称（签章）：</w:t>
      </w:r>
    </w:p>
    <w:p w14:paraId="367ABEFA">
      <w:pPr>
        <w:autoSpaceDE w:val="0"/>
        <w:autoSpaceDN w:val="0"/>
        <w:spacing w:line="360" w:lineRule="auto"/>
        <w:ind w:firstLine="5670" w:firstLineChars="2700"/>
        <w:rPr>
          <w:rFonts w:ascii="宋体" w:hAnsi="宋体" w:cs="宋体"/>
          <w:kern w:val="0"/>
          <w:szCs w:val="21"/>
          <w:lang w:val="zh-CN"/>
        </w:rPr>
      </w:pPr>
      <w:r>
        <w:rPr>
          <w:rFonts w:hint="eastAsia" w:ascii="宋体" w:hAnsi="宋体" w:cs="宋体"/>
          <w:kern w:val="0"/>
          <w:szCs w:val="21"/>
          <w:lang w:val="zh-CN"/>
        </w:rPr>
        <w:t>日期：  年  月   日</w:t>
      </w:r>
    </w:p>
    <w:p w14:paraId="03CDC092">
      <w:pPr>
        <w:spacing w:line="360" w:lineRule="auto"/>
        <w:ind w:right="-817" w:rightChars="-389" w:firstLine="5461" w:firstLineChars="1700"/>
        <w:contextualSpacing/>
        <w:rPr>
          <w:rFonts w:ascii="宋体" w:hAnsi="宋体" w:cs="宋体"/>
          <w:b/>
          <w:sz w:val="32"/>
          <w:szCs w:val="32"/>
        </w:rPr>
      </w:pPr>
    </w:p>
    <w:p w14:paraId="7C861BF0">
      <w:pPr>
        <w:keepNext/>
        <w:keepLines/>
        <w:spacing w:before="260" w:after="260" w:line="416" w:lineRule="auto"/>
        <w:ind w:firstLine="602"/>
        <w:jc w:val="center"/>
        <w:outlineLvl w:val="1"/>
        <w:rPr>
          <w:rFonts w:ascii="宋体" w:hAnsi="宋体" w:cs="宋体"/>
          <w:bCs/>
          <w:sz w:val="32"/>
          <w:szCs w:val="32"/>
        </w:rPr>
      </w:pPr>
      <w:r>
        <w:rPr>
          <w:rFonts w:hint="eastAsia" w:ascii="宋体" w:hAnsi="宋体" w:cs="宋体"/>
          <w:b/>
          <w:sz w:val="30"/>
          <w:szCs w:val="30"/>
        </w:rPr>
        <w:br w:type="page"/>
      </w:r>
      <w:bookmarkStart w:id="76" w:name="_Toc20405"/>
      <w:r>
        <w:rPr>
          <w:rFonts w:hint="eastAsia" w:ascii="宋体" w:hAnsi="宋体" w:cs="宋体"/>
          <w:b/>
          <w:bCs/>
          <w:sz w:val="32"/>
          <w:szCs w:val="32"/>
        </w:rPr>
        <w:t>第四节 其他文书、文件格式</w:t>
      </w:r>
      <w:bookmarkEnd w:id="76"/>
    </w:p>
    <w:p w14:paraId="142913A1">
      <w:pPr>
        <w:spacing w:line="520" w:lineRule="exact"/>
        <w:rPr>
          <w:rFonts w:ascii="宋体" w:hAnsi="宋体" w:cs="宋体"/>
          <w:sz w:val="24"/>
        </w:rPr>
      </w:pPr>
    </w:p>
    <w:p w14:paraId="7D5E4F83">
      <w:pPr>
        <w:spacing w:line="520" w:lineRule="exact"/>
        <w:ind w:firstLine="880"/>
        <w:jc w:val="center"/>
        <w:rPr>
          <w:rFonts w:ascii="宋体" w:hAnsi="宋体" w:cs="宋体"/>
          <w:sz w:val="32"/>
          <w:szCs w:val="32"/>
        </w:rPr>
      </w:pPr>
      <w:r>
        <w:rPr>
          <w:rFonts w:hint="eastAsia" w:ascii="宋体" w:hAnsi="宋体" w:cs="宋体"/>
          <w:sz w:val="44"/>
          <w:szCs w:val="44"/>
        </w:rPr>
        <w:t>残疾人福利性单位声明函</w:t>
      </w:r>
    </w:p>
    <w:p w14:paraId="00F4C491">
      <w:pPr>
        <w:spacing w:line="520" w:lineRule="exact"/>
        <w:ind w:firstLine="640"/>
        <w:rPr>
          <w:rFonts w:ascii="宋体" w:hAnsi="宋体" w:cs="宋体"/>
          <w:sz w:val="32"/>
          <w:szCs w:val="32"/>
        </w:rPr>
      </w:pPr>
    </w:p>
    <w:p w14:paraId="067B7129">
      <w:pPr>
        <w:spacing w:line="360" w:lineRule="auto"/>
        <w:ind w:firstLine="480" w:firstLineChars="200"/>
        <w:contextualSpacing/>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66E28AD9">
      <w:pPr>
        <w:spacing w:line="360" w:lineRule="auto"/>
        <w:ind w:firstLine="480" w:firstLineChars="200"/>
        <w:contextualSpacing/>
        <w:rPr>
          <w:rFonts w:ascii="宋体" w:hAnsi="宋体" w:cs="宋体"/>
          <w:sz w:val="24"/>
        </w:rPr>
      </w:pPr>
      <w:r>
        <w:rPr>
          <w:rFonts w:hint="eastAsia" w:ascii="宋体" w:hAnsi="宋体" w:cs="宋体"/>
          <w:sz w:val="24"/>
        </w:rPr>
        <w:t>本单位对上述声明的真实性负责。如有虚假，将依法承担相应责任。</w:t>
      </w:r>
    </w:p>
    <w:p w14:paraId="2F11A4A9">
      <w:pPr>
        <w:spacing w:line="360" w:lineRule="auto"/>
        <w:contextualSpacing/>
        <w:rPr>
          <w:rFonts w:ascii="宋体" w:hAnsi="宋体" w:cs="宋体"/>
          <w:sz w:val="24"/>
        </w:rPr>
      </w:pPr>
    </w:p>
    <w:p w14:paraId="52DC4070">
      <w:pPr>
        <w:spacing w:line="360" w:lineRule="auto"/>
        <w:contextualSpacing/>
        <w:rPr>
          <w:rFonts w:ascii="宋体" w:hAnsi="宋体" w:cs="宋体"/>
          <w:sz w:val="24"/>
        </w:rPr>
      </w:pPr>
    </w:p>
    <w:p w14:paraId="14190D19">
      <w:pPr>
        <w:spacing w:line="360" w:lineRule="auto"/>
        <w:contextualSpacing/>
        <w:rPr>
          <w:rFonts w:ascii="宋体" w:hAnsi="宋体" w:cs="宋体"/>
          <w:sz w:val="24"/>
        </w:rPr>
      </w:pPr>
    </w:p>
    <w:p w14:paraId="600B9A18">
      <w:pPr>
        <w:spacing w:line="360" w:lineRule="auto"/>
        <w:ind w:firstLine="2400" w:firstLineChars="1000"/>
        <w:contextualSpacing/>
        <w:rPr>
          <w:rFonts w:ascii="宋体" w:hAnsi="宋体" w:cs="宋体"/>
          <w:sz w:val="24"/>
        </w:rPr>
      </w:pPr>
      <w:r>
        <w:rPr>
          <w:rFonts w:hint="eastAsia" w:ascii="宋体" w:hAnsi="宋体" w:cs="宋体"/>
          <w:sz w:val="24"/>
        </w:rPr>
        <w:t>供应商名称（签章）：</w:t>
      </w:r>
    </w:p>
    <w:p w14:paraId="5411D9B3">
      <w:pPr>
        <w:spacing w:line="360" w:lineRule="auto"/>
        <w:ind w:firstLine="4320" w:firstLineChars="1800"/>
        <w:contextualSpacing/>
        <w:rPr>
          <w:rFonts w:ascii="宋体" w:hAnsi="宋体" w:cs="宋体"/>
          <w:sz w:val="24"/>
        </w:rPr>
      </w:pPr>
      <w:r>
        <w:rPr>
          <w:rFonts w:hint="eastAsia" w:ascii="宋体" w:hAnsi="宋体" w:cs="宋体"/>
          <w:sz w:val="24"/>
        </w:rPr>
        <w:t>日  期：     年   月   日</w:t>
      </w:r>
    </w:p>
    <w:p w14:paraId="793BD11F">
      <w:pPr>
        <w:spacing w:line="360" w:lineRule="auto"/>
        <w:contextualSpacing/>
        <w:rPr>
          <w:rFonts w:ascii="宋体" w:hAnsi="宋体" w:cs="宋体"/>
          <w:sz w:val="24"/>
        </w:rPr>
      </w:pPr>
    </w:p>
    <w:p w14:paraId="15DAF8CD">
      <w:pPr>
        <w:spacing w:line="360" w:lineRule="auto"/>
        <w:contextualSpacing/>
        <w:rPr>
          <w:rFonts w:ascii="宋体" w:hAnsi="宋体" w:cs="宋体"/>
          <w:sz w:val="24"/>
        </w:rPr>
      </w:pPr>
    </w:p>
    <w:p w14:paraId="1FB23FFB">
      <w:pPr>
        <w:spacing w:line="360" w:lineRule="auto"/>
        <w:contextualSpacing/>
        <w:rPr>
          <w:rFonts w:ascii="宋体" w:hAnsi="宋体" w:cs="宋体"/>
          <w:sz w:val="24"/>
        </w:rPr>
      </w:pPr>
    </w:p>
    <w:p w14:paraId="647A4CC3">
      <w:pPr>
        <w:spacing w:line="360" w:lineRule="auto"/>
        <w:contextualSpacing/>
        <w:rPr>
          <w:rFonts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5EC6FEE3">
      <w:pPr>
        <w:spacing w:line="520" w:lineRule="exact"/>
        <w:jc w:val="center"/>
        <w:rPr>
          <w:rFonts w:ascii="宋体" w:hAnsi="宋体" w:cs="宋体"/>
          <w:sz w:val="24"/>
        </w:rPr>
      </w:pPr>
    </w:p>
    <w:p w14:paraId="007F11D9">
      <w:pPr>
        <w:spacing w:line="520" w:lineRule="exact"/>
        <w:jc w:val="center"/>
        <w:rPr>
          <w:rFonts w:ascii="宋体" w:hAnsi="宋体" w:cs="宋体"/>
          <w:sz w:val="24"/>
        </w:rPr>
      </w:pPr>
    </w:p>
    <w:p w14:paraId="124E957E">
      <w:pPr>
        <w:spacing w:line="520" w:lineRule="exact"/>
        <w:jc w:val="center"/>
        <w:rPr>
          <w:rFonts w:ascii="宋体" w:hAnsi="宋体" w:cs="宋体"/>
          <w:sz w:val="24"/>
        </w:rPr>
      </w:pPr>
    </w:p>
    <w:p w14:paraId="36553A85">
      <w:pPr>
        <w:spacing w:line="520" w:lineRule="exact"/>
        <w:jc w:val="center"/>
        <w:rPr>
          <w:rFonts w:ascii="宋体" w:hAnsi="宋体" w:cs="宋体"/>
          <w:sz w:val="24"/>
        </w:rPr>
      </w:pPr>
    </w:p>
    <w:p w14:paraId="163FC941">
      <w:pPr>
        <w:spacing w:line="520" w:lineRule="exact"/>
        <w:jc w:val="center"/>
        <w:rPr>
          <w:rFonts w:ascii="宋体" w:hAnsi="宋体" w:cs="宋体"/>
          <w:sz w:val="24"/>
        </w:rPr>
      </w:pPr>
    </w:p>
    <w:p w14:paraId="06F3EFBD">
      <w:pPr>
        <w:spacing w:line="520" w:lineRule="exact"/>
        <w:jc w:val="center"/>
        <w:rPr>
          <w:rFonts w:ascii="宋体" w:hAnsi="宋体" w:cs="宋体"/>
          <w:sz w:val="24"/>
        </w:rPr>
      </w:pPr>
    </w:p>
    <w:p w14:paraId="3BC9DF36">
      <w:pPr>
        <w:spacing w:line="520" w:lineRule="exact"/>
        <w:jc w:val="center"/>
        <w:rPr>
          <w:rFonts w:ascii="宋体" w:hAnsi="宋体" w:cs="宋体"/>
          <w:sz w:val="24"/>
        </w:rPr>
      </w:pPr>
    </w:p>
    <w:p w14:paraId="7940F6B3">
      <w:pPr>
        <w:spacing w:line="520" w:lineRule="exact"/>
        <w:jc w:val="center"/>
        <w:rPr>
          <w:rFonts w:ascii="宋体" w:hAnsi="宋体" w:cs="宋体"/>
          <w:sz w:val="24"/>
        </w:rPr>
      </w:pPr>
    </w:p>
    <w:p w14:paraId="7F41C3ED">
      <w:pPr>
        <w:spacing w:line="520" w:lineRule="exact"/>
        <w:jc w:val="center"/>
        <w:rPr>
          <w:rFonts w:ascii="宋体" w:hAnsi="宋体" w:cs="宋体"/>
          <w:sz w:val="24"/>
        </w:rPr>
      </w:pPr>
    </w:p>
    <w:p w14:paraId="279798B6">
      <w:pPr>
        <w:spacing w:line="360" w:lineRule="auto"/>
        <w:ind w:firstLine="883"/>
        <w:jc w:val="center"/>
        <w:rPr>
          <w:rFonts w:ascii="宋体" w:hAnsi="宋体" w:cs="宋体"/>
          <w:b/>
          <w:bCs/>
          <w:sz w:val="44"/>
          <w:szCs w:val="44"/>
        </w:rPr>
      </w:pPr>
    </w:p>
    <w:p w14:paraId="114AF89B">
      <w:pPr>
        <w:spacing w:line="360" w:lineRule="auto"/>
        <w:ind w:firstLine="883"/>
        <w:jc w:val="center"/>
        <w:rPr>
          <w:rFonts w:ascii="宋体" w:hAnsi="宋体" w:cs="宋体"/>
          <w:b/>
          <w:bCs/>
          <w:sz w:val="44"/>
          <w:szCs w:val="44"/>
        </w:rPr>
      </w:pPr>
    </w:p>
    <w:p w14:paraId="53DA9A7B">
      <w:pPr>
        <w:spacing w:line="360" w:lineRule="auto"/>
        <w:ind w:firstLine="883"/>
        <w:jc w:val="center"/>
        <w:rPr>
          <w:rFonts w:ascii="宋体" w:hAnsi="宋体" w:cs="宋体"/>
          <w:b/>
          <w:bCs/>
          <w:sz w:val="44"/>
          <w:szCs w:val="44"/>
        </w:rPr>
      </w:pPr>
    </w:p>
    <w:p w14:paraId="03B20DEF">
      <w:pPr>
        <w:spacing w:line="360" w:lineRule="auto"/>
        <w:ind w:firstLine="883"/>
        <w:jc w:val="center"/>
        <w:rPr>
          <w:rFonts w:ascii="宋体" w:hAnsi="宋体" w:cs="宋体"/>
          <w:b/>
          <w:bCs/>
          <w:sz w:val="44"/>
          <w:szCs w:val="44"/>
        </w:rPr>
      </w:pPr>
    </w:p>
    <w:p w14:paraId="0633EE48">
      <w:pPr>
        <w:spacing w:line="360" w:lineRule="auto"/>
        <w:ind w:firstLine="883"/>
        <w:jc w:val="center"/>
        <w:rPr>
          <w:rFonts w:ascii="宋体" w:hAnsi="宋体" w:cs="宋体"/>
          <w:b/>
          <w:bCs/>
          <w:sz w:val="44"/>
          <w:szCs w:val="44"/>
        </w:rPr>
      </w:pPr>
    </w:p>
    <w:p w14:paraId="48BF692F">
      <w:pPr>
        <w:spacing w:line="360" w:lineRule="auto"/>
        <w:ind w:firstLine="883"/>
        <w:jc w:val="center"/>
        <w:rPr>
          <w:rFonts w:ascii="宋体" w:hAnsi="宋体" w:cs="宋体"/>
          <w:b/>
          <w:bCs/>
          <w:sz w:val="44"/>
          <w:szCs w:val="44"/>
        </w:rPr>
      </w:pPr>
    </w:p>
    <w:p w14:paraId="4406C1DD">
      <w:pPr>
        <w:snapToGrid w:val="0"/>
        <w:ind w:firstLine="880"/>
        <w:jc w:val="center"/>
        <w:rPr>
          <w:rFonts w:ascii="宋体" w:hAnsi="宋体" w:cs="宋体"/>
          <w:kern w:val="44"/>
          <w:sz w:val="44"/>
          <w:szCs w:val="44"/>
        </w:rPr>
      </w:pPr>
      <w:r>
        <w:rPr>
          <w:rFonts w:hint="eastAsia" w:ascii="宋体" w:hAnsi="宋体" w:cs="宋体"/>
          <w:kern w:val="44"/>
          <w:sz w:val="44"/>
          <w:szCs w:val="44"/>
        </w:rPr>
        <w:t>第六章  合同文本</w:t>
      </w:r>
      <w:r>
        <w:rPr>
          <w:rFonts w:hint="eastAsia" w:ascii="宋体" w:hAnsi="宋体" w:cs="宋体"/>
          <w:kern w:val="44"/>
          <w:sz w:val="44"/>
          <w:szCs w:val="44"/>
        </w:rPr>
        <w:br w:type="page"/>
      </w:r>
    </w:p>
    <w:p w14:paraId="6222A463">
      <w:pPr>
        <w:snapToGrid w:val="0"/>
        <w:ind w:firstLine="883"/>
        <w:jc w:val="center"/>
        <w:rPr>
          <w:rFonts w:ascii="宋体" w:hAnsi="宋体" w:cs="宋体"/>
          <w:b/>
          <w:bCs/>
          <w:sz w:val="44"/>
          <w:szCs w:val="44"/>
        </w:rPr>
      </w:pPr>
      <w:r>
        <w:rPr>
          <w:rFonts w:hint="eastAsia" w:ascii="宋体" w:hAnsi="宋体" w:cs="宋体"/>
          <w:b/>
          <w:bCs/>
          <w:sz w:val="44"/>
          <w:szCs w:val="44"/>
        </w:rPr>
        <w:t>采购合同</w:t>
      </w:r>
    </w:p>
    <w:p w14:paraId="5FDEC72C">
      <w:pPr>
        <w:snapToGrid w:val="0"/>
        <w:spacing w:line="360" w:lineRule="exact"/>
        <w:ind w:right="480" w:firstLine="9120" w:firstLineChars="2850"/>
        <w:rPr>
          <w:rFonts w:ascii="宋体" w:hAnsi="宋体" w:cs="宋体"/>
          <w:bCs/>
          <w:sz w:val="32"/>
          <w:szCs w:val="32"/>
        </w:rPr>
      </w:pPr>
    </w:p>
    <w:tbl>
      <w:tblPr>
        <w:tblStyle w:val="30"/>
        <w:tblpPr w:leftFromText="180" w:rightFromText="180" w:vertAnchor="text" w:horzAnchor="page" w:tblpX="1633" w:tblpY="364"/>
        <w:tblOverlap w:val="never"/>
        <w:tblW w:w="0" w:type="auto"/>
        <w:tblInd w:w="0" w:type="dxa"/>
        <w:tblLayout w:type="fixed"/>
        <w:tblCellMar>
          <w:top w:w="0" w:type="dxa"/>
          <w:left w:w="108" w:type="dxa"/>
          <w:bottom w:w="0" w:type="dxa"/>
          <w:right w:w="108" w:type="dxa"/>
        </w:tblCellMar>
      </w:tblPr>
      <w:tblGrid>
        <w:gridCol w:w="8480"/>
      </w:tblGrid>
      <w:tr w14:paraId="237F99CE">
        <w:tblPrEx>
          <w:tblCellMar>
            <w:top w:w="0" w:type="dxa"/>
            <w:left w:w="108" w:type="dxa"/>
            <w:bottom w:w="0" w:type="dxa"/>
            <w:right w:w="108" w:type="dxa"/>
          </w:tblCellMar>
        </w:tblPrEx>
        <w:trPr>
          <w:trHeight w:val="5167" w:hRule="atLeast"/>
        </w:trPr>
        <w:tc>
          <w:tcPr>
            <w:tcW w:w="8480" w:type="dxa"/>
            <w:vAlign w:val="center"/>
          </w:tcPr>
          <w:p w14:paraId="4709C393">
            <w:pPr>
              <w:autoSpaceDE w:val="0"/>
              <w:autoSpaceDN w:val="0"/>
              <w:adjustRightInd w:val="0"/>
              <w:ind w:left="1260" w:firstLine="640"/>
              <w:jc w:val="center"/>
              <w:rPr>
                <w:rFonts w:ascii="宋体" w:hAnsi="宋体" w:cs="宋体"/>
                <w:kern w:val="0"/>
                <w:sz w:val="32"/>
                <w:szCs w:val="32"/>
              </w:rPr>
            </w:pPr>
          </w:p>
          <w:p w14:paraId="37980D4F">
            <w:pPr>
              <w:wordWrap w:val="0"/>
              <w:autoSpaceDE w:val="0"/>
              <w:autoSpaceDN w:val="0"/>
              <w:adjustRightInd w:val="0"/>
              <w:ind w:left="1260" w:firstLine="640"/>
              <w:rPr>
                <w:rFonts w:ascii="宋体" w:hAnsi="宋体" w:cs="宋体"/>
                <w:kern w:val="0"/>
                <w:sz w:val="32"/>
                <w:szCs w:val="32"/>
              </w:rPr>
            </w:pPr>
          </w:p>
          <w:p w14:paraId="75840E51">
            <w:pPr>
              <w:wordWrap w:val="0"/>
              <w:autoSpaceDE w:val="0"/>
              <w:autoSpaceDN w:val="0"/>
              <w:adjustRightInd w:val="0"/>
              <w:ind w:left="1260" w:firstLine="640"/>
              <w:rPr>
                <w:rFonts w:ascii="宋体" w:hAnsi="宋体" w:cs="宋体"/>
                <w:kern w:val="0"/>
                <w:sz w:val="32"/>
                <w:szCs w:val="32"/>
              </w:rPr>
            </w:pPr>
          </w:p>
          <w:p w14:paraId="5706D429">
            <w:pPr>
              <w:wordWrap w:val="0"/>
              <w:autoSpaceDE w:val="0"/>
              <w:autoSpaceDN w:val="0"/>
              <w:adjustRightInd w:val="0"/>
              <w:ind w:left="1260" w:firstLine="640"/>
              <w:rPr>
                <w:rFonts w:ascii="宋体" w:hAnsi="宋体" w:cs="宋体"/>
                <w:kern w:val="0"/>
                <w:sz w:val="32"/>
                <w:szCs w:val="32"/>
              </w:rPr>
            </w:pPr>
          </w:p>
          <w:p w14:paraId="69C4D1AF">
            <w:pPr>
              <w:wordWrap w:val="0"/>
              <w:autoSpaceDE w:val="0"/>
              <w:autoSpaceDN w:val="0"/>
              <w:adjustRightInd w:val="0"/>
              <w:ind w:left="2977" w:leftChars="686" w:hanging="1536" w:hangingChars="480"/>
              <w:rPr>
                <w:rFonts w:ascii="宋体" w:hAnsi="宋体" w:cs="宋体"/>
                <w:kern w:val="0"/>
                <w:sz w:val="32"/>
                <w:szCs w:val="32"/>
              </w:rPr>
            </w:pPr>
            <w:r>
              <w:rPr>
                <w:rFonts w:hint="eastAsia" w:ascii="宋体" w:hAnsi="宋体" w:cs="宋体"/>
                <w:kern w:val="0"/>
                <w:sz w:val="32"/>
                <w:szCs w:val="32"/>
              </w:rPr>
              <w:t>合同名称：</w:t>
            </w:r>
            <w:r>
              <w:rPr>
                <w:rFonts w:hint="eastAsia" w:ascii="宋体" w:hAnsi="宋体" w:cs="宋体"/>
                <w:kern w:val="0"/>
                <w:sz w:val="32"/>
                <w:szCs w:val="32"/>
                <w:u w:val="single"/>
              </w:rPr>
              <w:t xml:space="preserve"> 产教融合实训基地5G通信实训设施及研学基地电商运营决策仿真实训设备采购合同 </w:t>
            </w:r>
          </w:p>
          <w:p w14:paraId="242D4F24">
            <w:pPr>
              <w:wordWrap w:val="0"/>
              <w:autoSpaceDE w:val="0"/>
              <w:autoSpaceDN w:val="0"/>
              <w:adjustRightInd w:val="0"/>
              <w:ind w:left="1260" w:firstLine="640"/>
              <w:rPr>
                <w:rFonts w:ascii="宋体" w:hAnsi="宋体" w:cs="宋体"/>
                <w:kern w:val="0"/>
                <w:sz w:val="32"/>
                <w:szCs w:val="32"/>
              </w:rPr>
            </w:pPr>
          </w:p>
          <w:p w14:paraId="6D8AEA5D">
            <w:pPr>
              <w:wordWrap w:val="0"/>
              <w:autoSpaceDE w:val="0"/>
              <w:autoSpaceDN w:val="0"/>
              <w:adjustRightInd w:val="0"/>
              <w:ind w:left="1256" w:leftChars="598" w:firstLine="160" w:firstLineChars="50"/>
              <w:rPr>
                <w:rFonts w:ascii="宋体" w:hAnsi="宋体" w:cs="宋体"/>
                <w:kern w:val="0"/>
                <w:sz w:val="32"/>
                <w:szCs w:val="32"/>
              </w:rPr>
            </w:pPr>
            <w:r>
              <w:rPr>
                <w:rFonts w:hint="eastAsia" w:ascii="宋体" w:hAnsi="宋体" w:cs="宋体"/>
                <w:kern w:val="0"/>
                <w:sz w:val="32"/>
                <w:szCs w:val="32"/>
              </w:rPr>
              <w:t>项目编号：</w:t>
            </w:r>
            <w:r>
              <w:rPr>
                <w:rFonts w:hint="eastAsia" w:ascii="宋体" w:hAnsi="宋体" w:cs="宋体"/>
                <w:kern w:val="0"/>
                <w:sz w:val="32"/>
                <w:szCs w:val="32"/>
                <w:u w:val="single"/>
              </w:rPr>
              <w:t xml:space="preserve">                     </w:t>
            </w:r>
          </w:p>
          <w:p w14:paraId="02C70E5F">
            <w:pPr>
              <w:wordWrap w:val="0"/>
              <w:autoSpaceDE w:val="0"/>
              <w:autoSpaceDN w:val="0"/>
              <w:adjustRightInd w:val="0"/>
              <w:ind w:left="1260" w:firstLine="640"/>
              <w:rPr>
                <w:rFonts w:ascii="宋体" w:hAnsi="宋体" w:cs="宋体"/>
                <w:kern w:val="0"/>
                <w:sz w:val="32"/>
                <w:szCs w:val="32"/>
              </w:rPr>
            </w:pPr>
          </w:p>
          <w:p w14:paraId="42C604FB">
            <w:pPr>
              <w:wordWrap w:val="0"/>
              <w:autoSpaceDE w:val="0"/>
              <w:autoSpaceDN w:val="0"/>
              <w:adjustRightInd w:val="0"/>
              <w:ind w:left="1256" w:leftChars="598" w:firstLine="160" w:firstLineChars="50"/>
              <w:rPr>
                <w:rFonts w:ascii="宋体" w:hAnsi="宋体" w:cs="宋体"/>
                <w:kern w:val="0"/>
                <w:sz w:val="32"/>
                <w:szCs w:val="32"/>
              </w:rPr>
            </w:pPr>
            <w:r>
              <w:rPr>
                <w:rFonts w:hint="eastAsia" w:ascii="宋体" w:hAnsi="宋体" w:cs="宋体"/>
                <w:kern w:val="0"/>
                <w:sz w:val="32"/>
                <w:szCs w:val="32"/>
              </w:rPr>
              <w:t>合同编号：</w:t>
            </w:r>
            <w:r>
              <w:rPr>
                <w:rFonts w:hint="eastAsia" w:ascii="宋体" w:hAnsi="宋体" w:cs="宋体"/>
                <w:kern w:val="0"/>
                <w:sz w:val="32"/>
                <w:szCs w:val="32"/>
                <w:u w:val="single"/>
              </w:rPr>
              <w:t xml:space="preserve">                     </w:t>
            </w:r>
          </w:p>
          <w:p w14:paraId="4A2195FD">
            <w:pPr>
              <w:wordWrap w:val="0"/>
              <w:autoSpaceDE w:val="0"/>
              <w:autoSpaceDN w:val="0"/>
              <w:adjustRightInd w:val="0"/>
              <w:ind w:left="1260" w:firstLine="640"/>
              <w:rPr>
                <w:rFonts w:ascii="宋体" w:hAnsi="宋体" w:cs="宋体"/>
                <w:kern w:val="0"/>
                <w:sz w:val="32"/>
                <w:szCs w:val="32"/>
              </w:rPr>
            </w:pPr>
          </w:p>
        </w:tc>
      </w:tr>
      <w:tr w14:paraId="59A2AADC">
        <w:tblPrEx>
          <w:tblCellMar>
            <w:top w:w="0" w:type="dxa"/>
            <w:left w:w="108" w:type="dxa"/>
            <w:bottom w:w="0" w:type="dxa"/>
            <w:right w:w="108" w:type="dxa"/>
          </w:tblCellMar>
        </w:tblPrEx>
        <w:trPr>
          <w:trHeight w:val="1033" w:hRule="atLeast"/>
        </w:trPr>
        <w:tc>
          <w:tcPr>
            <w:tcW w:w="8480" w:type="dxa"/>
            <w:vAlign w:val="center"/>
          </w:tcPr>
          <w:p w14:paraId="0C442858">
            <w:pPr>
              <w:wordWrap w:val="0"/>
              <w:autoSpaceDE w:val="0"/>
              <w:autoSpaceDN w:val="0"/>
              <w:adjustRightInd w:val="0"/>
              <w:ind w:firstLine="1440" w:firstLineChars="450"/>
              <w:rPr>
                <w:rFonts w:ascii="宋体" w:hAnsi="宋体" w:cs="宋体"/>
                <w:kern w:val="0"/>
                <w:sz w:val="32"/>
                <w:szCs w:val="32"/>
              </w:rPr>
            </w:pPr>
            <w:r>
              <w:rPr>
                <w:rFonts w:hint="eastAsia" w:ascii="宋体" w:hAnsi="宋体" w:cs="宋体"/>
                <w:kern w:val="0"/>
                <w:sz w:val="32"/>
                <w:szCs w:val="32"/>
              </w:rPr>
              <w:t>采购单位（甲方）</w:t>
            </w:r>
            <w:r>
              <w:rPr>
                <w:rFonts w:hint="eastAsia" w:ascii="宋体" w:hAnsi="宋体" w:cs="宋体"/>
                <w:kern w:val="0"/>
                <w:sz w:val="32"/>
                <w:szCs w:val="32"/>
                <w:u w:val="single"/>
              </w:rPr>
              <w:t xml:space="preserve">广西经贸职业技术学院   </w:t>
            </w:r>
          </w:p>
          <w:p w14:paraId="25A1CEC9">
            <w:pPr>
              <w:wordWrap w:val="0"/>
              <w:autoSpaceDE w:val="0"/>
              <w:autoSpaceDN w:val="0"/>
              <w:adjustRightInd w:val="0"/>
              <w:ind w:firstLine="1440" w:firstLineChars="450"/>
              <w:rPr>
                <w:rFonts w:ascii="宋体" w:hAnsi="宋体" w:cs="宋体"/>
                <w:kern w:val="0"/>
                <w:sz w:val="32"/>
                <w:szCs w:val="32"/>
              </w:rPr>
            </w:pPr>
          </w:p>
        </w:tc>
      </w:tr>
      <w:tr w14:paraId="725517CF">
        <w:tblPrEx>
          <w:tblCellMar>
            <w:top w:w="0" w:type="dxa"/>
            <w:left w:w="108" w:type="dxa"/>
            <w:bottom w:w="0" w:type="dxa"/>
            <w:right w:w="108" w:type="dxa"/>
          </w:tblCellMar>
        </w:tblPrEx>
        <w:trPr>
          <w:trHeight w:val="1033" w:hRule="atLeast"/>
        </w:trPr>
        <w:tc>
          <w:tcPr>
            <w:tcW w:w="8480" w:type="dxa"/>
            <w:vAlign w:val="center"/>
          </w:tcPr>
          <w:p w14:paraId="1D49DD6D">
            <w:pPr>
              <w:wordWrap w:val="0"/>
              <w:autoSpaceDE w:val="0"/>
              <w:autoSpaceDN w:val="0"/>
              <w:adjustRightInd w:val="0"/>
              <w:ind w:firstLine="1440" w:firstLineChars="450"/>
              <w:rPr>
                <w:rFonts w:ascii="宋体" w:hAnsi="宋体" w:cs="宋体"/>
                <w:kern w:val="0"/>
                <w:sz w:val="32"/>
                <w:szCs w:val="32"/>
                <w:u w:val="single"/>
              </w:rPr>
            </w:pPr>
            <w:r>
              <w:rPr>
                <w:rFonts w:hint="eastAsia" w:ascii="宋体" w:hAnsi="宋体" w:cs="宋体"/>
                <w:kern w:val="0"/>
                <w:sz w:val="32"/>
                <w:szCs w:val="32"/>
              </w:rPr>
              <w:t>供 应 商（乙方）</w:t>
            </w:r>
            <w:r>
              <w:rPr>
                <w:rFonts w:hint="eastAsia" w:ascii="宋体" w:hAnsi="宋体" w:cs="宋体"/>
                <w:kern w:val="0"/>
                <w:sz w:val="32"/>
                <w:szCs w:val="32"/>
                <w:u w:val="single"/>
              </w:rPr>
              <w:t xml:space="preserve">                     </w:t>
            </w:r>
          </w:p>
          <w:p w14:paraId="50F7799A">
            <w:pPr>
              <w:wordWrap w:val="0"/>
              <w:autoSpaceDE w:val="0"/>
              <w:autoSpaceDN w:val="0"/>
              <w:adjustRightInd w:val="0"/>
              <w:ind w:firstLine="1440" w:firstLineChars="450"/>
              <w:rPr>
                <w:rFonts w:ascii="宋体" w:hAnsi="宋体" w:cs="宋体"/>
                <w:kern w:val="0"/>
                <w:sz w:val="32"/>
                <w:szCs w:val="32"/>
              </w:rPr>
            </w:pPr>
          </w:p>
          <w:p w14:paraId="236F1A67">
            <w:pPr>
              <w:wordWrap w:val="0"/>
              <w:autoSpaceDE w:val="0"/>
              <w:autoSpaceDN w:val="0"/>
              <w:adjustRightInd w:val="0"/>
              <w:ind w:firstLine="1440" w:firstLineChars="450"/>
              <w:rPr>
                <w:rFonts w:ascii="宋体" w:hAnsi="宋体" w:cs="宋体"/>
                <w:kern w:val="0"/>
                <w:sz w:val="32"/>
                <w:szCs w:val="32"/>
              </w:rPr>
            </w:pPr>
            <w:r>
              <w:rPr>
                <w:rFonts w:hint="eastAsia" w:ascii="宋体" w:hAnsi="宋体" w:cs="宋体"/>
                <w:kern w:val="0"/>
                <w:sz w:val="32"/>
                <w:szCs w:val="32"/>
              </w:rPr>
              <w:t>签订地址：</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p>
          <w:p w14:paraId="41721DD9">
            <w:pPr>
              <w:wordWrap w:val="0"/>
              <w:autoSpaceDE w:val="0"/>
              <w:autoSpaceDN w:val="0"/>
              <w:adjustRightInd w:val="0"/>
              <w:ind w:firstLine="1440" w:firstLineChars="450"/>
              <w:rPr>
                <w:rFonts w:ascii="宋体" w:hAnsi="宋体" w:cs="宋体"/>
                <w:kern w:val="0"/>
                <w:sz w:val="32"/>
                <w:szCs w:val="32"/>
              </w:rPr>
            </w:pPr>
          </w:p>
          <w:p w14:paraId="24536DD8">
            <w:pPr>
              <w:wordWrap w:val="0"/>
              <w:autoSpaceDE w:val="0"/>
              <w:autoSpaceDN w:val="0"/>
              <w:adjustRightInd w:val="0"/>
              <w:ind w:firstLine="1440" w:firstLineChars="450"/>
              <w:rPr>
                <w:rFonts w:ascii="宋体" w:hAnsi="宋体" w:cs="宋体"/>
                <w:kern w:val="0"/>
                <w:sz w:val="32"/>
                <w:szCs w:val="32"/>
              </w:rPr>
            </w:pPr>
            <w:r>
              <w:rPr>
                <w:rFonts w:hint="eastAsia" w:ascii="宋体" w:hAnsi="宋体" w:cs="宋体"/>
                <w:kern w:val="0"/>
                <w:sz w:val="32"/>
                <w:szCs w:val="32"/>
              </w:rPr>
              <w:t>签订日期：</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r>
              <w:rPr>
                <w:rFonts w:hint="eastAsia" w:ascii="宋体" w:hAnsi="宋体" w:cs="宋体"/>
                <w:kern w:val="0"/>
                <w:sz w:val="32"/>
                <w:szCs w:val="32"/>
                <w:u w:val="single"/>
              </w:rPr>
              <w:t xml:space="preserve"> 年   月   日</w:t>
            </w:r>
          </w:p>
        </w:tc>
      </w:tr>
    </w:tbl>
    <w:p w14:paraId="283B5E63">
      <w:pPr>
        <w:snapToGrid w:val="0"/>
        <w:spacing w:line="360" w:lineRule="exact"/>
        <w:ind w:firstLine="480"/>
        <w:jc w:val="center"/>
        <w:rPr>
          <w:rFonts w:hAnsi="宋体" w:cs="宋体"/>
          <w:b/>
          <w:sz w:val="28"/>
          <w:szCs w:val="28"/>
        </w:rPr>
      </w:pPr>
      <w:r>
        <w:rPr>
          <w:rFonts w:hint="eastAsia" w:ascii="宋体" w:hAnsi="宋体" w:cs="宋体"/>
        </w:rPr>
        <w:br w:type="page"/>
      </w:r>
    </w:p>
    <w:p w14:paraId="4DEE1F6A">
      <w:pPr>
        <w:snapToGrid w:val="0"/>
        <w:spacing w:line="360" w:lineRule="exact"/>
        <w:ind w:firstLine="562"/>
        <w:jc w:val="center"/>
        <w:rPr>
          <w:rFonts w:hAnsi="宋体" w:cs="宋体"/>
          <w:b/>
          <w:sz w:val="28"/>
          <w:szCs w:val="28"/>
        </w:rPr>
      </w:pPr>
      <w:r>
        <w:rPr>
          <w:rFonts w:hint="eastAsia" w:hAnsi="宋体" w:cs="宋体"/>
          <w:b/>
          <w:sz w:val="28"/>
          <w:szCs w:val="28"/>
        </w:rPr>
        <w:t>广西壮族自治区政府采购合同书</w:t>
      </w:r>
    </w:p>
    <w:p w14:paraId="1647AA7D">
      <w:pPr>
        <w:snapToGrid w:val="0"/>
        <w:spacing w:line="400" w:lineRule="exact"/>
        <w:ind w:right="480"/>
        <w:rPr>
          <w:rFonts w:ascii="宋体" w:hAnsi="宋体" w:cs="宋体"/>
          <w:bCs/>
          <w:sz w:val="24"/>
        </w:rPr>
      </w:pPr>
    </w:p>
    <w:p w14:paraId="2E58A07A">
      <w:pPr>
        <w:snapToGrid w:val="0"/>
        <w:spacing w:line="400" w:lineRule="exact"/>
        <w:rPr>
          <w:rFonts w:ascii="宋体" w:hAnsi="宋体" w:cs="宋体"/>
          <w:sz w:val="24"/>
          <w:u w:val="single"/>
        </w:rPr>
      </w:pPr>
      <w:r>
        <w:rPr>
          <w:rFonts w:hint="eastAsia" w:ascii="宋体" w:hAnsi="宋体" w:cs="宋体"/>
          <w:bCs/>
          <w:sz w:val="24"/>
        </w:rPr>
        <w:t>合同编号：</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bCs/>
          <w:sz w:val="24"/>
        </w:rPr>
        <w:t>采购计划号</w:t>
      </w:r>
      <w:r>
        <w:rPr>
          <w:rFonts w:hint="eastAsia" w:ascii="宋体" w:hAnsi="宋体" w:cs="宋体"/>
          <w:spacing w:val="-20"/>
          <w:sz w:val="24"/>
        </w:rPr>
        <w:t>：</w:t>
      </w:r>
      <w:r>
        <w:rPr>
          <w:rFonts w:hint="eastAsia" w:ascii="宋体" w:hAnsi="宋体" w:cs="宋体"/>
          <w:sz w:val="24"/>
          <w:u w:val="single"/>
        </w:rPr>
        <w:t xml:space="preserve">                    </w:t>
      </w:r>
    </w:p>
    <w:p w14:paraId="6E323576">
      <w:pPr>
        <w:snapToGrid w:val="0"/>
        <w:spacing w:line="400" w:lineRule="exact"/>
        <w:rPr>
          <w:rFonts w:ascii="宋体" w:hAnsi="宋体" w:cs="宋体"/>
          <w:sz w:val="24"/>
        </w:rPr>
      </w:pPr>
      <w:r>
        <w:rPr>
          <w:rFonts w:hint="eastAsia" w:ascii="宋体" w:hAnsi="宋体" w:cs="宋体"/>
          <w:sz w:val="24"/>
        </w:rPr>
        <w:t>采购单位（甲方）：</w:t>
      </w:r>
      <w:r>
        <w:rPr>
          <w:rFonts w:hint="eastAsia" w:ascii="宋体" w:hAnsi="宋体" w:cs="宋体"/>
          <w:sz w:val="24"/>
          <w:u w:val="single"/>
        </w:rPr>
        <w:t xml:space="preserve">广西经贸职业技术学院 </w:t>
      </w:r>
      <w:r>
        <w:rPr>
          <w:rFonts w:hint="eastAsia" w:ascii="宋体" w:hAnsi="宋体" w:cs="宋体"/>
          <w:sz w:val="24"/>
        </w:rPr>
        <w:t xml:space="preserve">               </w:t>
      </w:r>
    </w:p>
    <w:p w14:paraId="4460DC84">
      <w:pPr>
        <w:snapToGrid w:val="0"/>
        <w:spacing w:line="400" w:lineRule="exact"/>
        <w:rPr>
          <w:rFonts w:ascii="宋体" w:hAnsi="宋体" w:cs="宋体"/>
          <w:sz w:val="24"/>
        </w:rPr>
      </w:pPr>
      <w:r>
        <w:rPr>
          <w:rFonts w:hint="eastAsia" w:ascii="宋体" w:hAnsi="宋体" w:cs="宋体"/>
          <w:sz w:val="24"/>
        </w:rPr>
        <w:t>供 应 商（乙方）：</w:t>
      </w:r>
      <w:r>
        <w:rPr>
          <w:rFonts w:hint="eastAsia" w:ascii="宋体" w:hAnsi="宋体" w:cs="宋体"/>
          <w:sz w:val="24"/>
          <w:u w:val="single"/>
        </w:rPr>
        <w:t xml:space="preserve">                               </w:t>
      </w:r>
      <w:r>
        <w:rPr>
          <w:rFonts w:hint="eastAsia" w:ascii="宋体" w:hAnsi="宋体" w:cs="宋体"/>
          <w:sz w:val="24"/>
        </w:rPr>
        <w:t xml:space="preserve">    </w:t>
      </w:r>
    </w:p>
    <w:p w14:paraId="2578CFDA">
      <w:pPr>
        <w:snapToGrid w:val="0"/>
        <w:spacing w:line="400" w:lineRule="exact"/>
        <w:rPr>
          <w:rFonts w:ascii="宋体" w:hAnsi="宋体" w:cs="宋体"/>
          <w:sz w:val="24"/>
          <w:u w:val="single"/>
        </w:rPr>
      </w:pPr>
      <w:r>
        <w:rPr>
          <w:rFonts w:hint="eastAsia" w:ascii="宋体" w:hAnsi="宋体" w:cs="宋体"/>
          <w:sz w:val="24"/>
        </w:rPr>
        <w:t>招  标  编  号 ：</w:t>
      </w:r>
      <w:r>
        <w:rPr>
          <w:rFonts w:hint="eastAsia" w:ascii="宋体" w:hAnsi="宋体" w:cs="宋体"/>
          <w:sz w:val="24"/>
          <w:u w:val="single"/>
        </w:rPr>
        <w:t xml:space="preserve"> </w:t>
      </w:r>
      <w:r>
        <w:rPr>
          <w:rFonts w:hint="eastAsia" w:ascii="宋体" w:hAnsi="宋体" w:cs="宋体"/>
          <w:sz w:val="24"/>
          <w:highlight w:val="none"/>
          <w:u w:val="single"/>
        </w:rPr>
        <w:t xml:space="preserve">                 </w:t>
      </w:r>
      <w:r>
        <w:rPr>
          <w:rFonts w:hint="eastAsia" w:ascii="宋体" w:hAnsi="宋体" w:cs="宋体"/>
          <w:sz w:val="24"/>
          <w:u w:val="single"/>
        </w:rPr>
        <w:t xml:space="preserve">       </w:t>
      </w:r>
    </w:p>
    <w:p w14:paraId="205E46FB">
      <w:pPr>
        <w:snapToGrid w:val="0"/>
        <w:spacing w:line="400" w:lineRule="exact"/>
        <w:rPr>
          <w:rFonts w:ascii="宋体" w:hAnsi="宋体" w:cs="宋体"/>
          <w:sz w:val="24"/>
        </w:rPr>
      </w:pPr>
      <w:r>
        <w:rPr>
          <w:rFonts w:hint="eastAsia" w:ascii="宋体" w:hAnsi="宋体" w:cs="宋体"/>
          <w:sz w:val="24"/>
        </w:rPr>
        <w:t>签 订 地 点：</w:t>
      </w:r>
      <w:r>
        <w:rPr>
          <w:rFonts w:hint="eastAsia" w:ascii="宋体" w:hAnsi="宋体" w:cs="宋体"/>
          <w:sz w:val="24"/>
          <w:u w:val="single"/>
        </w:rPr>
        <w:t xml:space="preserve">广西经贸职业技术学院  </w:t>
      </w:r>
      <w:r>
        <w:rPr>
          <w:rFonts w:hint="eastAsia" w:ascii="宋体" w:hAnsi="宋体" w:cs="宋体"/>
          <w:sz w:val="24"/>
        </w:rPr>
        <w:t xml:space="preserve">    签 订 时 间：</w:t>
      </w:r>
      <w:r>
        <w:rPr>
          <w:rFonts w:hint="eastAsia" w:ascii="宋体" w:hAnsi="宋体" w:cs="宋体"/>
          <w:sz w:val="24"/>
          <w:u w:val="single"/>
        </w:rPr>
        <w:t xml:space="preserve"> 2024年  月  日           </w:t>
      </w:r>
    </w:p>
    <w:p w14:paraId="25E0009F">
      <w:pPr>
        <w:snapToGrid w:val="0"/>
        <w:spacing w:line="400" w:lineRule="exact"/>
        <w:rPr>
          <w:rFonts w:ascii="宋体" w:hAnsi="宋体" w:cs="宋体"/>
          <w:sz w:val="24"/>
        </w:rPr>
      </w:pPr>
      <w:r>
        <w:rPr>
          <w:rFonts w:hint="eastAsia" w:ascii="宋体" w:hAnsi="宋体" w:cs="宋体"/>
          <w:sz w:val="24"/>
        </w:rPr>
        <w:t>本合同为中小企业预留合同：</w:t>
      </w:r>
      <w:r>
        <w:rPr>
          <w:rFonts w:hint="eastAsia" w:ascii="宋体" w:hAnsi="宋体" w:cs="宋体"/>
          <w:sz w:val="24"/>
          <w:u w:val="single"/>
        </w:rPr>
        <w:t xml:space="preserve">  否  </w:t>
      </w:r>
    </w:p>
    <w:p w14:paraId="6E67D4B8">
      <w:pPr>
        <w:snapToGrid w:val="0"/>
        <w:spacing w:line="360" w:lineRule="auto"/>
        <w:ind w:firstLine="480" w:firstLineChars="200"/>
        <w:rPr>
          <w:rFonts w:ascii="宋体" w:hAnsi="宋体"/>
          <w:sz w:val="24"/>
        </w:rPr>
      </w:pPr>
    </w:p>
    <w:p w14:paraId="6354A7A5">
      <w:pPr>
        <w:spacing w:line="360" w:lineRule="auto"/>
        <w:ind w:firstLine="480" w:firstLineChars="200"/>
        <w:rPr>
          <w:rFonts w:ascii="宋体" w:hAnsi="宋体"/>
          <w:sz w:val="24"/>
        </w:rPr>
      </w:pPr>
      <w:r>
        <w:rPr>
          <w:rFonts w:hint="eastAsia" w:ascii="宋体" w:hAnsi="宋体"/>
          <w:sz w:val="24"/>
        </w:rPr>
        <w:t>根据《中华人民共和国民法典》等法律、法规规定，按</w:t>
      </w:r>
      <w:r>
        <w:rPr>
          <w:rFonts w:hint="eastAsia" w:ascii="宋体" w:hAnsi="Courier New"/>
          <w:sz w:val="24"/>
        </w:rPr>
        <w:t>照竞争性谈判文件规定条款和成交供应商竞争性谈判响应文件及其承诺，甲乙双方签订本合同</w:t>
      </w:r>
      <w:r>
        <w:rPr>
          <w:rFonts w:hint="eastAsia" w:ascii="宋体" w:hAnsi="宋体"/>
          <w:sz w:val="24"/>
        </w:rPr>
        <w:t>。</w:t>
      </w:r>
    </w:p>
    <w:p w14:paraId="4C253D1F">
      <w:pPr>
        <w:widowControl/>
        <w:adjustRightInd w:val="0"/>
        <w:snapToGrid w:val="0"/>
        <w:spacing w:line="360" w:lineRule="auto"/>
        <w:ind w:firstLine="482" w:firstLineChars="200"/>
        <w:jc w:val="left"/>
        <w:rPr>
          <w:rFonts w:ascii="宋体" w:hAnsi="宋体"/>
          <w:b/>
          <w:bCs/>
          <w:kern w:val="0"/>
          <w:sz w:val="24"/>
        </w:rPr>
      </w:pPr>
      <w:r>
        <w:rPr>
          <w:rFonts w:hint="eastAsia" w:ascii="宋体" w:hAnsi="宋体"/>
          <w:b/>
          <w:bCs/>
          <w:kern w:val="0"/>
          <w:sz w:val="24"/>
        </w:rPr>
        <w:t>第一条  合同标的</w:t>
      </w:r>
    </w:p>
    <w:p w14:paraId="3339E29D">
      <w:pPr>
        <w:snapToGrid w:val="0"/>
        <w:spacing w:line="360" w:lineRule="auto"/>
        <w:ind w:firstLine="480" w:firstLineChars="200"/>
        <w:rPr>
          <w:rFonts w:ascii="宋体" w:hAnsi="宋体" w:cs="Arial"/>
          <w:sz w:val="24"/>
        </w:rPr>
      </w:pPr>
      <w:r>
        <w:rPr>
          <w:rFonts w:hint="eastAsia" w:ascii="宋体" w:hAnsi="宋体" w:cs="Arial"/>
          <w:sz w:val="24"/>
        </w:rPr>
        <w:t>1.供货一览表</w:t>
      </w:r>
    </w:p>
    <w:tbl>
      <w:tblPr>
        <w:tblStyle w:val="30"/>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649"/>
        <w:gridCol w:w="968"/>
        <w:gridCol w:w="1144"/>
        <w:gridCol w:w="1377"/>
        <w:gridCol w:w="530"/>
        <w:gridCol w:w="558"/>
        <w:gridCol w:w="1399"/>
        <w:gridCol w:w="1422"/>
      </w:tblGrid>
      <w:tr w14:paraId="7CED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14:paraId="7F43D092">
            <w:pPr>
              <w:snapToGrid w:val="0"/>
              <w:spacing w:line="360" w:lineRule="auto"/>
              <w:jc w:val="center"/>
              <w:rPr>
                <w:rFonts w:ascii="宋体" w:hAnsi="宋体" w:cs="宋体"/>
                <w:sz w:val="24"/>
              </w:rPr>
            </w:pPr>
            <w:r>
              <w:rPr>
                <w:rFonts w:hint="eastAsia" w:ascii="宋体" w:hAnsi="宋体" w:cs="宋体"/>
                <w:sz w:val="24"/>
              </w:rPr>
              <w:t>序号</w:t>
            </w:r>
          </w:p>
        </w:tc>
        <w:tc>
          <w:tcPr>
            <w:tcW w:w="849" w:type="pct"/>
            <w:tcBorders>
              <w:top w:val="single" w:color="auto" w:sz="4" w:space="0"/>
              <w:left w:val="single" w:color="auto" w:sz="4" w:space="0"/>
              <w:bottom w:val="single" w:color="auto" w:sz="4" w:space="0"/>
              <w:right w:val="single" w:color="auto" w:sz="4" w:space="0"/>
            </w:tcBorders>
            <w:vAlign w:val="center"/>
          </w:tcPr>
          <w:p w14:paraId="6207862D">
            <w:pPr>
              <w:snapToGrid w:val="0"/>
              <w:spacing w:line="360" w:lineRule="auto"/>
              <w:jc w:val="center"/>
              <w:rPr>
                <w:rFonts w:ascii="宋体" w:hAnsi="宋体" w:cs="宋体"/>
                <w:sz w:val="24"/>
              </w:rPr>
            </w:pPr>
            <w:r>
              <w:rPr>
                <w:rFonts w:hint="eastAsia" w:ascii="宋体" w:hAnsi="宋体" w:cs="宋体"/>
                <w:sz w:val="24"/>
              </w:rPr>
              <w:t>标的名称</w:t>
            </w:r>
          </w:p>
        </w:tc>
        <w:tc>
          <w:tcPr>
            <w:tcW w:w="498" w:type="pct"/>
            <w:tcBorders>
              <w:top w:val="single" w:color="auto" w:sz="4" w:space="0"/>
              <w:left w:val="single" w:color="auto" w:sz="4" w:space="0"/>
              <w:bottom w:val="single" w:color="auto" w:sz="4" w:space="0"/>
              <w:right w:val="single" w:color="auto" w:sz="4" w:space="0"/>
            </w:tcBorders>
            <w:vAlign w:val="center"/>
          </w:tcPr>
          <w:p w14:paraId="1D9BA558">
            <w:pPr>
              <w:snapToGrid w:val="0"/>
              <w:spacing w:line="360" w:lineRule="auto"/>
              <w:jc w:val="center"/>
              <w:rPr>
                <w:rFonts w:ascii="宋体" w:hAnsi="宋体" w:cs="宋体"/>
                <w:sz w:val="24"/>
              </w:rPr>
            </w:pPr>
            <w:r>
              <w:rPr>
                <w:rFonts w:hint="eastAsia" w:ascii="宋体" w:hAnsi="宋体" w:cs="宋体"/>
                <w:sz w:val="24"/>
              </w:rPr>
              <w:t>商标</w:t>
            </w:r>
          </w:p>
          <w:p w14:paraId="723F6E5B">
            <w:pPr>
              <w:snapToGrid w:val="0"/>
              <w:spacing w:line="360" w:lineRule="auto"/>
              <w:jc w:val="center"/>
              <w:rPr>
                <w:rFonts w:ascii="宋体" w:hAnsi="宋体" w:cs="宋体"/>
                <w:sz w:val="24"/>
              </w:rPr>
            </w:pPr>
            <w:r>
              <w:rPr>
                <w:rFonts w:hint="eastAsia" w:ascii="宋体" w:hAnsi="宋体" w:cs="宋体"/>
                <w:sz w:val="24"/>
              </w:rPr>
              <w:t>品牌</w:t>
            </w:r>
          </w:p>
        </w:tc>
        <w:tc>
          <w:tcPr>
            <w:tcW w:w="589" w:type="pct"/>
            <w:tcBorders>
              <w:top w:val="single" w:color="auto" w:sz="4" w:space="0"/>
              <w:left w:val="single" w:color="auto" w:sz="4" w:space="0"/>
              <w:bottom w:val="single" w:color="auto" w:sz="4" w:space="0"/>
              <w:right w:val="single" w:color="auto" w:sz="4" w:space="0"/>
            </w:tcBorders>
            <w:vAlign w:val="center"/>
          </w:tcPr>
          <w:p w14:paraId="32D90C8C">
            <w:pPr>
              <w:snapToGrid w:val="0"/>
              <w:spacing w:line="360" w:lineRule="auto"/>
              <w:jc w:val="center"/>
              <w:rPr>
                <w:rFonts w:ascii="宋体" w:hAnsi="宋体" w:cs="宋体"/>
                <w:sz w:val="24"/>
              </w:rPr>
            </w:pPr>
            <w:r>
              <w:rPr>
                <w:rFonts w:hint="eastAsia" w:ascii="宋体" w:hAnsi="宋体" w:cs="宋体"/>
                <w:sz w:val="24"/>
              </w:rPr>
              <w:t>型号</w:t>
            </w:r>
          </w:p>
          <w:p w14:paraId="26076D28">
            <w:pPr>
              <w:snapToGrid w:val="0"/>
              <w:spacing w:line="360" w:lineRule="auto"/>
              <w:jc w:val="center"/>
              <w:rPr>
                <w:rFonts w:ascii="宋体" w:hAnsi="宋体" w:cs="宋体"/>
                <w:sz w:val="24"/>
              </w:rPr>
            </w:pPr>
            <w:r>
              <w:rPr>
                <w:rFonts w:hint="eastAsia" w:ascii="宋体" w:hAnsi="宋体" w:cs="宋体"/>
                <w:sz w:val="24"/>
              </w:rPr>
              <w:t>参数</w:t>
            </w:r>
          </w:p>
        </w:tc>
        <w:tc>
          <w:tcPr>
            <w:tcW w:w="709" w:type="pct"/>
            <w:tcBorders>
              <w:top w:val="single" w:color="auto" w:sz="4" w:space="0"/>
              <w:left w:val="single" w:color="auto" w:sz="4" w:space="0"/>
              <w:bottom w:val="single" w:color="auto" w:sz="4" w:space="0"/>
              <w:right w:val="single" w:color="auto" w:sz="4" w:space="0"/>
            </w:tcBorders>
            <w:vAlign w:val="center"/>
          </w:tcPr>
          <w:p w14:paraId="0053F8CC">
            <w:pPr>
              <w:snapToGrid w:val="0"/>
              <w:spacing w:line="360" w:lineRule="auto"/>
              <w:jc w:val="center"/>
              <w:rPr>
                <w:rFonts w:ascii="宋体" w:hAnsi="宋体" w:cs="宋体"/>
                <w:sz w:val="24"/>
              </w:rPr>
            </w:pPr>
            <w:r>
              <w:rPr>
                <w:rFonts w:hint="eastAsia" w:ascii="宋体" w:hAnsi="宋体" w:cs="宋体"/>
                <w:sz w:val="24"/>
              </w:rPr>
              <w:t>生产</w:t>
            </w:r>
          </w:p>
          <w:p w14:paraId="01E51C73">
            <w:pPr>
              <w:snapToGrid w:val="0"/>
              <w:spacing w:line="360" w:lineRule="auto"/>
              <w:jc w:val="center"/>
              <w:rPr>
                <w:rFonts w:ascii="宋体" w:hAnsi="宋体" w:cs="宋体"/>
                <w:sz w:val="24"/>
              </w:rPr>
            </w:pPr>
            <w:r>
              <w:rPr>
                <w:rFonts w:hint="eastAsia" w:ascii="宋体" w:hAnsi="宋体" w:cs="宋体"/>
                <w:sz w:val="24"/>
              </w:rPr>
              <w:t>厂家</w:t>
            </w:r>
          </w:p>
        </w:tc>
        <w:tc>
          <w:tcPr>
            <w:tcW w:w="273" w:type="pct"/>
            <w:tcBorders>
              <w:top w:val="single" w:color="auto" w:sz="4" w:space="0"/>
              <w:left w:val="single" w:color="auto" w:sz="4" w:space="0"/>
              <w:bottom w:val="single" w:color="auto" w:sz="4" w:space="0"/>
              <w:right w:val="single" w:color="auto" w:sz="4" w:space="0"/>
            </w:tcBorders>
            <w:vAlign w:val="center"/>
          </w:tcPr>
          <w:p w14:paraId="29069C00">
            <w:pPr>
              <w:snapToGrid w:val="0"/>
              <w:spacing w:line="360" w:lineRule="auto"/>
              <w:jc w:val="center"/>
              <w:rPr>
                <w:rFonts w:ascii="宋体" w:hAnsi="宋体" w:cs="宋体"/>
                <w:sz w:val="24"/>
              </w:rPr>
            </w:pPr>
            <w:r>
              <w:rPr>
                <w:rFonts w:hint="eastAsia" w:ascii="宋体" w:hAnsi="宋体" w:cs="宋体"/>
                <w:sz w:val="24"/>
              </w:rPr>
              <w:t>数量</w:t>
            </w:r>
          </w:p>
        </w:tc>
        <w:tc>
          <w:tcPr>
            <w:tcW w:w="287" w:type="pct"/>
            <w:tcBorders>
              <w:top w:val="single" w:color="auto" w:sz="4" w:space="0"/>
              <w:left w:val="single" w:color="auto" w:sz="4" w:space="0"/>
              <w:bottom w:val="single" w:color="auto" w:sz="4" w:space="0"/>
              <w:right w:val="single" w:color="auto" w:sz="4" w:space="0"/>
            </w:tcBorders>
            <w:vAlign w:val="center"/>
          </w:tcPr>
          <w:p w14:paraId="2B4F7BF4">
            <w:pPr>
              <w:snapToGrid w:val="0"/>
              <w:spacing w:line="360" w:lineRule="auto"/>
              <w:jc w:val="center"/>
              <w:rPr>
                <w:rFonts w:ascii="宋体" w:hAnsi="宋体" w:cs="宋体"/>
                <w:sz w:val="24"/>
              </w:rPr>
            </w:pPr>
            <w:r>
              <w:rPr>
                <w:rFonts w:hint="eastAsia" w:ascii="宋体" w:hAnsi="宋体" w:cs="宋体"/>
                <w:sz w:val="24"/>
              </w:rPr>
              <w:t>单位</w:t>
            </w:r>
          </w:p>
        </w:tc>
        <w:tc>
          <w:tcPr>
            <w:tcW w:w="720" w:type="pct"/>
            <w:tcBorders>
              <w:top w:val="single" w:color="auto" w:sz="4" w:space="0"/>
              <w:left w:val="single" w:color="auto" w:sz="4" w:space="0"/>
              <w:bottom w:val="single" w:color="auto" w:sz="4" w:space="0"/>
              <w:right w:val="single" w:color="auto" w:sz="4" w:space="0"/>
            </w:tcBorders>
            <w:vAlign w:val="center"/>
          </w:tcPr>
          <w:p w14:paraId="192573FB">
            <w:pPr>
              <w:snapToGrid w:val="0"/>
              <w:spacing w:line="360" w:lineRule="auto"/>
              <w:jc w:val="center"/>
              <w:rPr>
                <w:rFonts w:ascii="宋体" w:hAnsi="宋体" w:cs="宋体"/>
                <w:sz w:val="24"/>
              </w:rPr>
            </w:pPr>
            <w:r>
              <w:rPr>
                <w:rFonts w:hint="eastAsia" w:ascii="宋体" w:hAnsi="宋体" w:cs="宋体"/>
                <w:sz w:val="24"/>
              </w:rPr>
              <w:t>单价</w:t>
            </w:r>
          </w:p>
          <w:p w14:paraId="2F014264">
            <w:pPr>
              <w:snapToGrid w:val="0"/>
              <w:spacing w:line="360" w:lineRule="auto"/>
              <w:jc w:val="center"/>
              <w:rPr>
                <w:rFonts w:ascii="宋体" w:hAnsi="宋体" w:cs="宋体"/>
                <w:sz w:val="24"/>
              </w:rPr>
            </w:pPr>
            <w:r>
              <w:rPr>
                <w:rFonts w:hint="eastAsia" w:ascii="宋体" w:hAnsi="宋体" w:cs="宋体"/>
                <w:sz w:val="24"/>
              </w:rPr>
              <w:t>（元）</w:t>
            </w:r>
          </w:p>
        </w:tc>
        <w:tc>
          <w:tcPr>
            <w:tcW w:w="732" w:type="pct"/>
            <w:tcBorders>
              <w:top w:val="single" w:color="auto" w:sz="4" w:space="0"/>
              <w:left w:val="single" w:color="auto" w:sz="4" w:space="0"/>
              <w:bottom w:val="single" w:color="auto" w:sz="4" w:space="0"/>
              <w:right w:val="single" w:color="auto" w:sz="4" w:space="0"/>
            </w:tcBorders>
            <w:vAlign w:val="center"/>
          </w:tcPr>
          <w:p w14:paraId="60872B55">
            <w:pPr>
              <w:snapToGrid w:val="0"/>
              <w:spacing w:line="360" w:lineRule="auto"/>
              <w:jc w:val="center"/>
              <w:rPr>
                <w:rFonts w:ascii="宋体" w:hAnsi="宋体" w:cs="宋体"/>
                <w:sz w:val="24"/>
              </w:rPr>
            </w:pPr>
            <w:r>
              <w:rPr>
                <w:rFonts w:hint="eastAsia" w:ascii="宋体" w:hAnsi="宋体" w:cs="宋体"/>
                <w:sz w:val="24"/>
              </w:rPr>
              <w:t>金额</w:t>
            </w:r>
          </w:p>
          <w:p w14:paraId="05760BCD">
            <w:pPr>
              <w:snapToGrid w:val="0"/>
              <w:spacing w:line="360" w:lineRule="auto"/>
              <w:jc w:val="center"/>
              <w:rPr>
                <w:rFonts w:ascii="宋体" w:hAnsi="宋体" w:cs="宋体"/>
                <w:sz w:val="24"/>
              </w:rPr>
            </w:pPr>
            <w:r>
              <w:rPr>
                <w:rFonts w:hint="eastAsia" w:ascii="宋体" w:hAnsi="宋体" w:cs="宋体"/>
                <w:sz w:val="24"/>
              </w:rPr>
              <w:t>（元）</w:t>
            </w:r>
          </w:p>
        </w:tc>
      </w:tr>
      <w:tr w14:paraId="0257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14:paraId="40AB7729">
            <w:pPr>
              <w:snapToGrid w:val="0"/>
              <w:spacing w:line="360" w:lineRule="auto"/>
              <w:jc w:val="center"/>
              <w:rPr>
                <w:rFonts w:ascii="宋体" w:hAnsi="宋体"/>
                <w:sz w:val="24"/>
              </w:rPr>
            </w:pPr>
            <w:r>
              <w:rPr>
                <w:rFonts w:hint="eastAsia" w:ascii="宋体" w:hAnsi="宋体"/>
                <w:sz w:val="24"/>
              </w:rPr>
              <w:t>1</w:t>
            </w:r>
          </w:p>
        </w:tc>
        <w:tc>
          <w:tcPr>
            <w:tcW w:w="849" w:type="pct"/>
            <w:tcBorders>
              <w:top w:val="single" w:color="auto" w:sz="4" w:space="0"/>
              <w:left w:val="single" w:color="auto" w:sz="4" w:space="0"/>
              <w:bottom w:val="single" w:color="auto" w:sz="4" w:space="0"/>
              <w:right w:val="single" w:color="auto" w:sz="4" w:space="0"/>
            </w:tcBorders>
            <w:vAlign w:val="center"/>
          </w:tcPr>
          <w:p w14:paraId="287EF8EE">
            <w:pPr>
              <w:snapToGrid w:val="0"/>
              <w:spacing w:line="360" w:lineRule="auto"/>
              <w:jc w:val="center"/>
              <w:rPr>
                <w:rFonts w:ascii="宋体" w:hAnsi="宋体"/>
                <w:sz w:val="24"/>
              </w:rPr>
            </w:pPr>
          </w:p>
        </w:tc>
        <w:tc>
          <w:tcPr>
            <w:tcW w:w="498" w:type="pct"/>
            <w:tcBorders>
              <w:top w:val="single" w:color="auto" w:sz="4" w:space="0"/>
              <w:left w:val="single" w:color="auto" w:sz="4" w:space="0"/>
              <w:bottom w:val="single" w:color="auto" w:sz="4" w:space="0"/>
              <w:right w:val="single" w:color="auto" w:sz="4" w:space="0"/>
            </w:tcBorders>
            <w:vAlign w:val="center"/>
          </w:tcPr>
          <w:p w14:paraId="41AFCF17">
            <w:pPr>
              <w:snapToGrid w:val="0"/>
              <w:spacing w:line="360" w:lineRule="auto"/>
              <w:jc w:val="center"/>
              <w:rPr>
                <w:rFonts w:ascii="宋体" w:hAnsi="宋体"/>
                <w:sz w:val="24"/>
              </w:rPr>
            </w:pPr>
          </w:p>
        </w:tc>
        <w:tc>
          <w:tcPr>
            <w:tcW w:w="589" w:type="pct"/>
            <w:tcBorders>
              <w:top w:val="single" w:color="auto" w:sz="4" w:space="0"/>
              <w:left w:val="single" w:color="auto" w:sz="4" w:space="0"/>
              <w:bottom w:val="single" w:color="auto" w:sz="4" w:space="0"/>
              <w:right w:val="single" w:color="auto" w:sz="4" w:space="0"/>
            </w:tcBorders>
            <w:vAlign w:val="center"/>
          </w:tcPr>
          <w:p w14:paraId="796F3C86">
            <w:pPr>
              <w:snapToGrid w:val="0"/>
              <w:spacing w:line="360" w:lineRule="auto"/>
              <w:jc w:val="center"/>
              <w:rPr>
                <w:rFonts w:ascii="宋体" w:hAnsi="宋体"/>
                <w:sz w:val="24"/>
              </w:rPr>
            </w:pPr>
          </w:p>
        </w:tc>
        <w:tc>
          <w:tcPr>
            <w:tcW w:w="709" w:type="pct"/>
            <w:tcBorders>
              <w:top w:val="single" w:color="auto" w:sz="4" w:space="0"/>
              <w:left w:val="single" w:color="auto" w:sz="4" w:space="0"/>
              <w:bottom w:val="single" w:color="auto" w:sz="4" w:space="0"/>
              <w:right w:val="single" w:color="auto" w:sz="4" w:space="0"/>
            </w:tcBorders>
            <w:vAlign w:val="center"/>
          </w:tcPr>
          <w:p w14:paraId="15E9E614">
            <w:pPr>
              <w:snapToGrid w:val="0"/>
              <w:spacing w:line="360" w:lineRule="auto"/>
              <w:jc w:val="center"/>
              <w:rPr>
                <w:rFonts w:ascii="宋体" w:hAnsi="宋体"/>
                <w:sz w:val="24"/>
              </w:rPr>
            </w:pPr>
          </w:p>
        </w:tc>
        <w:tc>
          <w:tcPr>
            <w:tcW w:w="273" w:type="pct"/>
            <w:tcBorders>
              <w:top w:val="single" w:color="auto" w:sz="4" w:space="0"/>
              <w:left w:val="single" w:color="auto" w:sz="4" w:space="0"/>
              <w:bottom w:val="single" w:color="auto" w:sz="4" w:space="0"/>
              <w:right w:val="single" w:color="auto" w:sz="4" w:space="0"/>
            </w:tcBorders>
            <w:vAlign w:val="center"/>
          </w:tcPr>
          <w:p w14:paraId="3D49220D">
            <w:pPr>
              <w:snapToGrid w:val="0"/>
              <w:spacing w:line="360" w:lineRule="auto"/>
              <w:jc w:val="center"/>
              <w:rPr>
                <w:rFonts w:ascii="宋体" w:hAnsi="宋体"/>
                <w:sz w:val="24"/>
              </w:rPr>
            </w:pPr>
          </w:p>
        </w:tc>
        <w:tc>
          <w:tcPr>
            <w:tcW w:w="287" w:type="pct"/>
            <w:tcBorders>
              <w:top w:val="single" w:color="auto" w:sz="4" w:space="0"/>
              <w:left w:val="single" w:color="auto" w:sz="4" w:space="0"/>
              <w:bottom w:val="single" w:color="auto" w:sz="4" w:space="0"/>
              <w:right w:val="single" w:color="auto" w:sz="4" w:space="0"/>
            </w:tcBorders>
            <w:vAlign w:val="center"/>
          </w:tcPr>
          <w:p w14:paraId="1352BE50">
            <w:pPr>
              <w:snapToGrid w:val="0"/>
              <w:spacing w:line="360" w:lineRule="auto"/>
              <w:jc w:val="center"/>
              <w:rPr>
                <w:rFonts w:ascii="宋体" w:hAnsi="宋体"/>
                <w:sz w:val="24"/>
              </w:rPr>
            </w:pPr>
          </w:p>
        </w:tc>
        <w:tc>
          <w:tcPr>
            <w:tcW w:w="720" w:type="pct"/>
            <w:tcBorders>
              <w:top w:val="single" w:color="auto" w:sz="4" w:space="0"/>
              <w:left w:val="single" w:color="auto" w:sz="4" w:space="0"/>
              <w:bottom w:val="single" w:color="auto" w:sz="4" w:space="0"/>
              <w:right w:val="single" w:color="auto" w:sz="4" w:space="0"/>
            </w:tcBorders>
            <w:vAlign w:val="center"/>
          </w:tcPr>
          <w:p w14:paraId="795CEC8A">
            <w:pPr>
              <w:snapToGrid w:val="0"/>
              <w:spacing w:line="360" w:lineRule="auto"/>
              <w:jc w:val="center"/>
              <w:rPr>
                <w:rFonts w:ascii="宋体" w:hAnsi="宋体"/>
                <w:sz w:val="24"/>
              </w:rPr>
            </w:pPr>
          </w:p>
        </w:tc>
        <w:tc>
          <w:tcPr>
            <w:tcW w:w="732" w:type="pct"/>
            <w:tcBorders>
              <w:top w:val="single" w:color="auto" w:sz="4" w:space="0"/>
              <w:left w:val="single" w:color="auto" w:sz="4" w:space="0"/>
              <w:bottom w:val="single" w:color="auto" w:sz="4" w:space="0"/>
              <w:right w:val="single" w:color="auto" w:sz="4" w:space="0"/>
            </w:tcBorders>
            <w:vAlign w:val="center"/>
          </w:tcPr>
          <w:p w14:paraId="410F1629">
            <w:pPr>
              <w:snapToGrid w:val="0"/>
              <w:spacing w:line="360" w:lineRule="auto"/>
              <w:jc w:val="center"/>
              <w:rPr>
                <w:rFonts w:ascii="宋体" w:hAnsi="宋体" w:cs="宋体"/>
                <w:kern w:val="0"/>
                <w:sz w:val="24"/>
                <w:lang w:bidi="ar"/>
              </w:rPr>
            </w:pPr>
          </w:p>
        </w:tc>
      </w:tr>
      <w:tr w14:paraId="0C89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743C230E">
            <w:pPr>
              <w:snapToGrid w:val="0"/>
              <w:spacing w:line="360" w:lineRule="auto"/>
              <w:ind w:firstLine="480" w:firstLineChars="200"/>
              <w:jc w:val="left"/>
              <w:rPr>
                <w:rFonts w:ascii="宋体" w:hAnsi="宋体" w:cs="宋体"/>
                <w:sz w:val="24"/>
                <w:u w:val="single"/>
              </w:rPr>
            </w:pPr>
            <w:r>
              <w:rPr>
                <w:rFonts w:hint="eastAsia" w:ascii="宋体" w:hAnsi="宋体" w:cs="宋体"/>
                <w:sz w:val="24"/>
              </w:rPr>
              <w:t>人民币合计金额：</w:t>
            </w:r>
            <w:r>
              <w:rPr>
                <w:rFonts w:hint="eastAsia" w:ascii="宋体" w:hAnsi="宋体" w:cs="宋体"/>
                <w:sz w:val="24"/>
                <w:u w:val="single"/>
              </w:rPr>
              <w:t xml:space="preserve">                          </w:t>
            </w:r>
          </w:p>
        </w:tc>
      </w:tr>
    </w:tbl>
    <w:p w14:paraId="53104053">
      <w:pPr>
        <w:snapToGrid w:val="0"/>
        <w:spacing w:line="360" w:lineRule="auto"/>
        <w:ind w:firstLine="480" w:firstLineChars="200"/>
        <w:rPr>
          <w:rFonts w:ascii="宋体"/>
          <w:sz w:val="24"/>
        </w:rPr>
      </w:pPr>
      <w:r>
        <w:rPr>
          <w:rFonts w:ascii="宋体" w:hAnsi="宋体" w:cs="宋体"/>
          <w:sz w:val="24"/>
        </w:rPr>
        <w:t>2</w:t>
      </w:r>
      <w:r>
        <w:rPr>
          <w:rFonts w:hint="eastAsia" w:ascii="宋体" w:hAnsi="宋体" w:cs="宋体"/>
          <w:sz w:val="24"/>
        </w:rPr>
        <w:t>.合同合计金额包括货物价款，备件、专用工具、安装、调试、检验、技术培训及技术资料和包装、运输等全部费用。如谈判文件、响应文件对其另有规定的，从其规定。</w:t>
      </w:r>
    </w:p>
    <w:p w14:paraId="7269DB27">
      <w:pPr>
        <w:snapToGrid w:val="0"/>
        <w:spacing w:line="360" w:lineRule="auto"/>
        <w:ind w:firstLine="482" w:firstLineChars="200"/>
        <w:outlineLvl w:val="0"/>
        <w:rPr>
          <w:rFonts w:ascii="宋体"/>
          <w:sz w:val="24"/>
        </w:rPr>
      </w:pPr>
      <w:r>
        <w:rPr>
          <w:rFonts w:hint="eastAsia" w:ascii="宋体" w:hAnsi="宋体" w:cs="宋体"/>
          <w:b/>
          <w:bCs/>
          <w:sz w:val="24"/>
        </w:rPr>
        <w:t>第二条　质量保证</w:t>
      </w:r>
    </w:p>
    <w:p w14:paraId="04C84E2B">
      <w:pPr>
        <w:snapToGrid w:val="0"/>
        <w:spacing w:line="360" w:lineRule="auto"/>
        <w:ind w:firstLine="480" w:firstLineChars="200"/>
        <w:rPr>
          <w:rFonts w:ascii="宋体"/>
          <w:sz w:val="24"/>
        </w:rPr>
      </w:pPr>
      <w:r>
        <w:rPr>
          <w:rFonts w:ascii="宋体" w:hAnsi="宋体" w:cs="宋体"/>
          <w:sz w:val="24"/>
        </w:rPr>
        <w:t>1</w:t>
      </w:r>
      <w:r>
        <w:rPr>
          <w:rFonts w:hint="eastAsia" w:ascii="宋体" w:hAnsi="宋体" w:cs="宋体"/>
          <w:sz w:val="24"/>
        </w:rPr>
        <w:t>.乙方所提供的货物型号、技术规格、技术参数等质量必须与谈判文件、响应文件和承诺相一致。乙方提供的节能和环保产品必须是列入政府采购清单的产品。</w:t>
      </w:r>
    </w:p>
    <w:p w14:paraId="2B05BC21">
      <w:pPr>
        <w:snapToGrid w:val="0"/>
        <w:spacing w:line="360" w:lineRule="auto"/>
        <w:ind w:firstLine="480" w:firstLineChars="200"/>
        <w:rPr>
          <w:rFonts w:ascii="宋体"/>
          <w:sz w:val="24"/>
          <w:u w:val="single"/>
        </w:rPr>
      </w:pPr>
      <w:r>
        <w:rPr>
          <w:rFonts w:ascii="宋体" w:hAnsi="宋体" w:cs="宋体"/>
          <w:sz w:val="24"/>
        </w:rPr>
        <w:t>2</w:t>
      </w:r>
      <w:r>
        <w:rPr>
          <w:rFonts w:hint="eastAsia" w:ascii="宋体" w:hAnsi="宋体" w:cs="宋体"/>
          <w:sz w:val="24"/>
        </w:rPr>
        <w:t>.乙方所提供的货物必须是全新、未经使用的原装产品，且在正常安装、使用和保养条件下，其使用寿命期内各项指标均达到质量要求。</w:t>
      </w:r>
    </w:p>
    <w:p w14:paraId="1FEAE08D">
      <w:pPr>
        <w:snapToGrid w:val="0"/>
        <w:spacing w:line="360" w:lineRule="auto"/>
        <w:ind w:firstLine="482" w:firstLineChars="200"/>
        <w:outlineLvl w:val="0"/>
        <w:rPr>
          <w:rFonts w:ascii="宋体"/>
          <w:sz w:val="24"/>
        </w:rPr>
      </w:pPr>
      <w:r>
        <w:rPr>
          <w:rFonts w:hint="eastAsia" w:ascii="宋体" w:hAnsi="宋体" w:cs="宋体"/>
          <w:b/>
          <w:bCs/>
          <w:sz w:val="24"/>
        </w:rPr>
        <w:t>第三条　权利保证</w:t>
      </w:r>
    </w:p>
    <w:p w14:paraId="13AB648D">
      <w:pPr>
        <w:snapToGrid w:val="0"/>
        <w:spacing w:line="360" w:lineRule="auto"/>
        <w:ind w:firstLine="480" w:firstLineChars="200"/>
        <w:rPr>
          <w:rFonts w:ascii="宋体"/>
          <w:sz w:val="24"/>
        </w:rPr>
      </w:pPr>
      <w:r>
        <w:rPr>
          <w:rFonts w:hint="eastAsia" w:ascii="宋体" w:hAnsi="宋体" w:cs="宋体"/>
          <w:sz w:val="24"/>
        </w:rPr>
        <w:t>1.乙方应保证所提供货物在使用时不会侵犯任何第三方的专利权、商标权、工业设计权或其他权利。</w:t>
      </w:r>
    </w:p>
    <w:p w14:paraId="12A04C9B">
      <w:pPr>
        <w:snapToGrid w:val="0"/>
        <w:spacing w:line="360" w:lineRule="auto"/>
        <w:ind w:firstLine="480" w:firstLineChars="200"/>
        <w:rPr>
          <w:rFonts w:ascii="宋体"/>
          <w:sz w:val="24"/>
        </w:rPr>
      </w:pPr>
      <w:r>
        <w:rPr>
          <w:rFonts w:hint="eastAsia" w:ascii="宋体" w:hAnsi="宋体" w:cs="宋体"/>
          <w:sz w:val="24"/>
        </w:rPr>
        <w:t>2.乙方应按谈判文件规定的时间或响应文件承诺的时间向甲方提供使用货物的有关技术资料。</w:t>
      </w:r>
    </w:p>
    <w:p w14:paraId="7030D394">
      <w:pPr>
        <w:snapToGrid w:val="0"/>
        <w:spacing w:line="360" w:lineRule="auto"/>
        <w:ind w:firstLine="480" w:firstLineChars="200"/>
        <w:rPr>
          <w:rFonts w:ascii="宋体"/>
          <w:sz w:val="24"/>
        </w:rPr>
      </w:pPr>
      <w:r>
        <w:rPr>
          <w:rFonts w:hint="eastAsia" w:ascii="宋体" w:hAnsi="宋体" w:cs="宋体"/>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D1215C6">
      <w:pPr>
        <w:snapToGrid w:val="0"/>
        <w:spacing w:line="360" w:lineRule="auto"/>
        <w:ind w:firstLine="480" w:firstLineChars="200"/>
        <w:rPr>
          <w:rFonts w:ascii="宋体"/>
          <w:sz w:val="24"/>
        </w:rPr>
      </w:pPr>
      <w:r>
        <w:rPr>
          <w:rFonts w:hint="eastAsia" w:ascii="宋体" w:hAnsi="宋体" w:cs="宋体"/>
          <w:sz w:val="24"/>
        </w:rPr>
        <w:t>4.乙方保证所交付的货物的所有权完全属于乙方且无任何抵押、质押、查封等产权瑕疵。</w:t>
      </w:r>
    </w:p>
    <w:p w14:paraId="1CF451F1">
      <w:pPr>
        <w:snapToGrid w:val="0"/>
        <w:spacing w:line="360" w:lineRule="auto"/>
        <w:ind w:firstLine="482" w:firstLineChars="200"/>
        <w:outlineLvl w:val="0"/>
        <w:rPr>
          <w:rFonts w:ascii="宋体"/>
          <w:b/>
          <w:bCs/>
          <w:sz w:val="24"/>
        </w:rPr>
      </w:pPr>
      <w:r>
        <w:rPr>
          <w:rFonts w:hint="eastAsia" w:ascii="宋体" w:hAnsi="宋体" w:cs="宋体"/>
          <w:b/>
          <w:bCs/>
          <w:sz w:val="24"/>
        </w:rPr>
        <w:t>第四条　包装和运输</w:t>
      </w:r>
    </w:p>
    <w:p w14:paraId="333F9134">
      <w:pPr>
        <w:snapToGrid w:val="0"/>
        <w:spacing w:line="360" w:lineRule="auto"/>
        <w:ind w:firstLine="480" w:firstLineChars="200"/>
        <w:rPr>
          <w:rFonts w:ascii="宋体"/>
          <w:sz w:val="24"/>
        </w:rPr>
      </w:pPr>
      <w:r>
        <w:rPr>
          <w:rFonts w:ascii="宋体" w:hAnsi="宋体" w:cs="宋体"/>
          <w:sz w:val="24"/>
        </w:rPr>
        <w:t>1</w:t>
      </w:r>
      <w:r>
        <w:rPr>
          <w:rFonts w:hint="eastAsia" w:ascii="宋体" w:hAnsi="宋体" w:cs="宋体"/>
          <w:sz w:val="24"/>
        </w:rPr>
        <w:t>.乙方提供的货物均应按谈判文件、响应文件要求的包装材料、包装标准、包装方式进行包装，每一包装单元内应附详细的装箱单和质量合格证。</w:t>
      </w:r>
    </w:p>
    <w:p w14:paraId="1D4DB3ED">
      <w:pPr>
        <w:snapToGrid w:val="0"/>
        <w:spacing w:line="360" w:lineRule="auto"/>
        <w:ind w:firstLine="480" w:firstLineChars="200"/>
        <w:rPr>
          <w:rFonts w:ascii="宋体"/>
          <w:sz w:val="24"/>
        </w:rPr>
      </w:pPr>
      <w:r>
        <w:rPr>
          <w:rFonts w:ascii="宋体" w:hAnsi="宋体" w:cs="宋体"/>
          <w:sz w:val="24"/>
        </w:rPr>
        <w:t>2</w:t>
      </w:r>
      <w:r>
        <w:rPr>
          <w:rFonts w:hint="eastAsia" w:ascii="宋体" w:hAnsi="宋体" w:cs="宋体"/>
          <w:sz w:val="24"/>
        </w:rPr>
        <w:t>.货物的运输方式：</w:t>
      </w:r>
      <w:r>
        <w:rPr>
          <w:rFonts w:ascii="宋体" w:hAnsi="宋体" w:cs="宋体"/>
          <w:sz w:val="24"/>
          <w:u w:val="single"/>
        </w:rPr>
        <w:t xml:space="preserve"> </w:t>
      </w:r>
      <w:r>
        <w:rPr>
          <w:rFonts w:hint="eastAsia" w:ascii="宋体" w:hAnsi="宋体" w:cs="宋体"/>
          <w:sz w:val="24"/>
          <w:u w:val="single"/>
        </w:rPr>
        <w:t>由乙方按采购文件要求自定</w:t>
      </w:r>
      <w:r>
        <w:rPr>
          <w:rFonts w:ascii="宋体" w:hAnsi="宋体" w:cs="宋体"/>
          <w:sz w:val="24"/>
          <w:u w:val="single"/>
        </w:rPr>
        <w:t xml:space="preserve"> </w:t>
      </w:r>
      <w:r>
        <w:rPr>
          <w:rFonts w:hint="eastAsia" w:ascii="宋体" w:hAnsi="宋体" w:cs="宋体"/>
          <w:sz w:val="24"/>
          <w:u w:val="single"/>
        </w:rPr>
        <w:t>。</w:t>
      </w:r>
    </w:p>
    <w:p w14:paraId="2B1E97BE">
      <w:pPr>
        <w:snapToGrid w:val="0"/>
        <w:spacing w:line="360" w:lineRule="auto"/>
        <w:ind w:firstLine="480" w:firstLineChars="200"/>
        <w:rPr>
          <w:rFonts w:ascii="宋体"/>
          <w:sz w:val="24"/>
          <w:u w:val="single"/>
        </w:rPr>
      </w:pPr>
      <w:r>
        <w:rPr>
          <w:rFonts w:ascii="宋体" w:hAnsi="宋体" w:cs="宋体"/>
          <w:sz w:val="24"/>
        </w:rPr>
        <w:t>3</w:t>
      </w:r>
      <w:r>
        <w:rPr>
          <w:rFonts w:hint="eastAsia" w:ascii="宋体" w:hAnsi="宋体" w:cs="宋体"/>
          <w:sz w:val="24"/>
        </w:rPr>
        <w:t>.乙方负责货物运输，货物运输合理损耗及计算方法：</w:t>
      </w:r>
      <w:r>
        <w:rPr>
          <w:rFonts w:ascii="宋体" w:hAnsi="宋体" w:cs="宋体"/>
          <w:sz w:val="24"/>
          <w:u w:val="single"/>
        </w:rPr>
        <w:t xml:space="preserve"> </w:t>
      </w:r>
      <w:r>
        <w:rPr>
          <w:rFonts w:hint="eastAsia" w:ascii="宋体" w:hAnsi="宋体" w:cs="宋体"/>
          <w:sz w:val="24"/>
          <w:u w:val="single"/>
        </w:rPr>
        <w:t>本项目合同不接受损耗。</w:t>
      </w:r>
    </w:p>
    <w:p w14:paraId="005BE2EF">
      <w:pPr>
        <w:snapToGrid w:val="0"/>
        <w:spacing w:line="360" w:lineRule="auto"/>
        <w:ind w:firstLine="482" w:firstLineChars="200"/>
        <w:outlineLvl w:val="0"/>
        <w:rPr>
          <w:rFonts w:ascii="宋体"/>
          <w:sz w:val="24"/>
        </w:rPr>
      </w:pPr>
      <w:r>
        <w:rPr>
          <w:rFonts w:hint="eastAsia" w:ascii="宋体" w:hAnsi="宋体" w:cs="宋体"/>
          <w:b/>
          <w:bCs/>
          <w:sz w:val="24"/>
        </w:rPr>
        <w:t>第五条　交付和验收</w:t>
      </w:r>
    </w:p>
    <w:p w14:paraId="2F7C1C28">
      <w:pPr>
        <w:snapToGrid w:val="0"/>
        <w:spacing w:line="360" w:lineRule="auto"/>
        <w:ind w:firstLine="480" w:firstLineChars="200"/>
        <w:rPr>
          <w:rFonts w:ascii="宋体"/>
          <w:sz w:val="24"/>
        </w:rPr>
      </w:pPr>
      <w:r>
        <w:rPr>
          <w:rFonts w:ascii="宋体" w:hAnsi="宋体" w:cs="宋体"/>
          <w:sz w:val="24"/>
        </w:rPr>
        <w:t>1</w:t>
      </w:r>
      <w:r>
        <w:rPr>
          <w:rFonts w:hint="eastAsia" w:ascii="宋体" w:hAnsi="宋体" w:cs="宋体"/>
          <w:sz w:val="24"/>
        </w:rPr>
        <w:t>.交付使用时间：</w:t>
      </w:r>
      <w:r>
        <w:rPr>
          <w:rFonts w:hint="eastAsia" w:ascii="宋体" w:hAnsi="宋体" w:cs="宋体"/>
          <w:sz w:val="24"/>
          <w:u w:val="single"/>
        </w:rPr>
        <w:t xml:space="preserve">按乙方竞标文件承诺时间（即 </w:t>
      </w:r>
      <w:r>
        <w:rPr>
          <w:rFonts w:ascii="宋体" w:hAnsi="宋体" w:cs="宋体"/>
          <w:sz w:val="24"/>
          <w:u w:val="single"/>
        </w:rPr>
        <w:t xml:space="preserve">     </w:t>
      </w:r>
      <w:r>
        <w:rPr>
          <w:rFonts w:hint="eastAsia" w:ascii="宋体" w:hAnsi="宋体" w:cs="宋体"/>
          <w:sz w:val="24"/>
          <w:u w:val="single"/>
        </w:rPr>
        <w:t xml:space="preserve">年 </w:t>
      </w:r>
      <w:r>
        <w:rPr>
          <w:rFonts w:ascii="宋体" w:hAnsi="宋体" w:cs="宋体"/>
          <w:sz w:val="24"/>
          <w:u w:val="single"/>
        </w:rPr>
        <w:t xml:space="preserve">   </w:t>
      </w:r>
      <w:r>
        <w:rPr>
          <w:rFonts w:hint="eastAsia" w:ascii="宋体" w:hAnsi="宋体" w:cs="宋体"/>
          <w:sz w:val="24"/>
          <w:u w:val="single"/>
        </w:rPr>
        <w:t xml:space="preserve">月 </w:t>
      </w:r>
      <w:r>
        <w:rPr>
          <w:rFonts w:ascii="宋体" w:hAnsi="宋体" w:cs="宋体"/>
          <w:sz w:val="24"/>
          <w:u w:val="single"/>
        </w:rPr>
        <w:t xml:space="preserve">  </w:t>
      </w:r>
      <w:r>
        <w:rPr>
          <w:rFonts w:hint="eastAsia" w:ascii="宋体" w:hAnsi="宋体" w:cs="宋体"/>
          <w:sz w:val="24"/>
          <w:u w:val="single"/>
        </w:rPr>
        <w:t>日前安装交付）且不应超过采购文件要求的期限</w:t>
      </w:r>
      <w:r>
        <w:rPr>
          <w:rFonts w:hint="eastAsia" w:ascii="宋体" w:hAnsi="宋体" w:cs="宋体"/>
          <w:sz w:val="24"/>
        </w:rPr>
        <w:t>，地点：</w:t>
      </w:r>
      <w:r>
        <w:rPr>
          <w:rFonts w:hint="eastAsia" w:ascii="宋体" w:hAnsi="宋体" w:cs="宋体"/>
          <w:sz w:val="24"/>
          <w:u w:val="single"/>
        </w:rPr>
        <w:t>甲方指定地点</w:t>
      </w:r>
      <w:r>
        <w:rPr>
          <w:rFonts w:hint="eastAsia" w:ascii="宋体" w:hAnsi="宋体" w:cs="宋体"/>
          <w:sz w:val="24"/>
        </w:rPr>
        <w:t>。</w:t>
      </w:r>
    </w:p>
    <w:p w14:paraId="48F5DC2A">
      <w:pPr>
        <w:snapToGrid w:val="0"/>
        <w:spacing w:line="360" w:lineRule="auto"/>
        <w:ind w:firstLine="480" w:firstLineChars="200"/>
        <w:rPr>
          <w:rFonts w:ascii="宋体"/>
          <w:sz w:val="24"/>
        </w:rPr>
      </w:pPr>
      <w:r>
        <w:rPr>
          <w:rFonts w:ascii="宋体" w:hAnsi="宋体" w:cs="宋体"/>
          <w:sz w:val="24"/>
        </w:rPr>
        <w:t>2</w:t>
      </w:r>
      <w:r>
        <w:rPr>
          <w:rFonts w:hint="eastAsia" w:ascii="宋体" w:hAnsi="宋体" w:cs="宋体"/>
          <w:sz w:val="24"/>
        </w:rPr>
        <w:t>.乙方提供不符合谈判文件、响应文件和本合同规定的货物，甲方有权拒绝接受。</w:t>
      </w:r>
    </w:p>
    <w:p w14:paraId="30BCED23">
      <w:pPr>
        <w:snapToGrid w:val="0"/>
        <w:spacing w:line="360" w:lineRule="auto"/>
        <w:ind w:firstLine="480" w:firstLineChars="200"/>
        <w:rPr>
          <w:rFonts w:ascii="宋体"/>
          <w:sz w:val="24"/>
        </w:rPr>
      </w:pPr>
      <w:r>
        <w:rPr>
          <w:rFonts w:ascii="宋体" w:hAnsi="宋体" w:cs="宋体"/>
          <w:sz w:val="24"/>
        </w:rPr>
        <w:t>3</w:t>
      </w:r>
      <w:r>
        <w:rPr>
          <w:rFonts w:hint="eastAsia" w:ascii="宋体" w:hAnsi="宋体" w:cs="宋体"/>
          <w:sz w:val="24"/>
        </w:rPr>
        <w:t>.乙方应将所提供货物的装箱清单、用户手册、原厂保修卡、随机资料、工具和备品、备件等交付给甲方，如有缺失应及时补齐，否则视为逾期交货。</w:t>
      </w:r>
    </w:p>
    <w:p w14:paraId="1647CC73">
      <w:pPr>
        <w:snapToGrid w:val="0"/>
        <w:spacing w:line="360" w:lineRule="auto"/>
        <w:ind w:firstLine="480" w:firstLineChars="200"/>
        <w:rPr>
          <w:rFonts w:ascii="宋体"/>
          <w:sz w:val="24"/>
        </w:rPr>
      </w:pPr>
      <w:r>
        <w:rPr>
          <w:rFonts w:ascii="宋体" w:hAnsi="宋体" w:cs="宋体"/>
          <w:sz w:val="24"/>
        </w:rPr>
        <w:t>4</w:t>
      </w:r>
      <w:r>
        <w:rPr>
          <w:rFonts w:hint="eastAsia" w:ascii="宋体" w:hAnsi="宋体" w:cs="宋体"/>
          <w:sz w:val="24"/>
        </w:rPr>
        <w:t>.甲方应当在到货（安装、调试完）组织进行验收。验收合格后由甲乙双方签署货物验收单并加盖采购人公章，甲乙双方各执一份。</w:t>
      </w:r>
    </w:p>
    <w:p w14:paraId="14CAD95D">
      <w:pPr>
        <w:snapToGrid w:val="0"/>
        <w:spacing w:line="360" w:lineRule="auto"/>
        <w:ind w:firstLine="480" w:firstLineChars="200"/>
        <w:rPr>
          <w:rFonts w:ascii="宋体"/>
          <w:sz w:val="24"/>
        </w:rPr>
      </w:pPr>
      <w:r>
        <w:rPr>
          <w:rFonts w:ascii="宋体" w:hAnsi="宋体" w:cs="宋体"/>
          <w:sz w:val="24"/>
        </w:rPr>
        <w:t>5</w:t>
      </w:r>
      <w:r>
        <w:rPr>
          <w:rFonts w:hint="eastAsia" w:ascii="宋体" w:hAnsi="宋体" w:cs="宋体"/>
          <w:sz w:val="24"/>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4CD756ED">
      <w:pPr>
        <w:snapToGrid w:val="0"/>
        <w:spacing w:line="360" w:lineRule="auto"/>
        <w:ind w:firstLine="480" w:firstLineChars="200"/>
        <w:rPr>
          <w:rFonts w:ascii="宋体"/>
          <w:sz w:val="24"/>
        </w:rPr>
      </w:pPr>
      <w:r>
        <w:rPr>
          <w:rFonts w:ascii="宋体" w:hAnsi="宋体" w:cs="宋体"/>
          <w:sz w:val="24"/>
        </w:rPr>
        <w:t>6</w:t>
      </w:r>
      <w:r>
        <w:rPr>
          <w:rFonts w:hint="eastAsia" w:ascii="宋体" w:hAnsi="宋体" w:cs="宋体"/>
          <w:sz w:val="24"/>
        </w:rPr>
        <w:t xml:space="preserve">.甲方对验收有异议的，在验收后五个工作日内以书面形式向乙方提出，乙方应自收到甲方书面异议后 </w:t>
      </w:r>
      <w:r>
        <w:rPr>
          <w:rFonts w:hint="eastAsia" w:ascii="宋体" w:hAnsi="宋体" w:cs="宋体"/>
          <w:sz w:val="24"/>
          <w:u w:val="single"/>
        </w:rPr>
        <w:t>7</w:t>
      </w:r>
      <w:r>
        <w:rPr>
          <w:rFonts w:hint="eastAsia" w:ascii="宋体" w:hAnsi="宋体" w:cs="宋体"/>
          <w:sz w:val="24"/>
        </w:rPr>
        <w:t>日内及时予以解决。</w:t>
      </w:r>
    </w:p>
    <w:p w14:paraId="1F2D6F1D">
      <w:pPr>
        <w:snapToGrid w:val="0"/>
        <w:spacing w:line="360" w:lineRule="auto"/>
        <w:ind w:firstLine="482" w:firstLineChars="200"/>
        <w:outlineLvl w:val="0"/>
        <w:rPr>
          <w:rFonts w:ascii="宋体"/>
          <w:b/>
          <w:bCs/>
          <w:sz w:val="24"/>
        </w:rPr>
      </w:pPr>
      <w:r>
        <w:rPr>
          <w:rFonts w:hint="eastAsia" w:ascii="宋体" w:hAnsi="宋体" w:cs="宋体"/>
          <w:b/>
          <w:bCs/>
          <w:sz w:val="24"/>
        </w:rPr>
        <w:t>第六条　安装和培训</w:t>
      </w:r>
    </w:p>
    <w:p w14:paraId="3FAC7E93">
      <w:pPr>
        <w:snapToGrid w:val="0"/>
        <w:spacing w:line="360" w:lineRule="auto"/>
        <w:ind w:firstLine="480" w:firstLineChars="200"/>
        <w:rPr>
          <w:rFonts w:ascii="宋体"/>
          <w:sz w:val="24"/>
        </w:rPr>
      </w:pPr>
      <w:r>
        <w:rPr>
          <w:rFonts w:ascii="宋体" w:hAnsi="宋体" w:cs="宋体"/>
          <w:sz w:val="24"/>
        </w:rPr>
        <w:t>1</w:t>
      </w:r>
      <w:r>
        <w:rPr>
          <w:rFonts w:hint="eastAsia" w:ascii="宋体" w:hAnsi="宋体" w:cs="宋体"/>
          <w:sz w:val="24"/>
        </w:rPr>
        <w:t>.甲方应提供必要安装条件（如场地、电源、水源等）。</w:t>
      </w:r>
    </w:p>
    <w:p w14:paraId="16936974">
      <w:pPr>
        <w:snapToGrid w:val="0"/>
        <w:spacing w:line="360" w:lineRule="auto"/>
        <w:ind w:firstLine="480" w:firstLineChars="200"/>
        <w:rPr>
          <w:rFonts w:ascii="宋体"/>
          <w:sz w:val="24"/>
          <w:u w:val="single"/>
        </w:rPr>
      </w:pPr>
      <w:r>
        <w:rPr>
          <w:rFonts w:ascii="宋体" w:hAnsi="宋体" w:cs="宋体"/>
          <w:sz w:val="24"/>
        </w:rPr>
        <w:t>2</w:t>
      </w:r>
      <w:r>
        <w:rPr>
          <w:rFonts w:hint="eastAsia" w:ascii="宋体" w:hAnsi="宋体" w:cs="宋体"/>
          <w:sz w:val="24"/>
        </w:rPr>
        <w:t>.乙方负责甲方有关人员的培训。培训时间、地点：</w:t>
      </w:r>
      <w:r>
        <w:rPr>
          <w:rFonts w:ascii="宋体" w:hAnsi="宋体" w:cs="宋体"/>
          <w:sz w:val="24"/>
          <w:u w:val="single"/>
        </w:rPr>
        <w:t xml:space="preserve"> </w:t>
      </w:r>
      <w:r>
        <w:rPr>
          <w:rFonts w:hint="eastAsia" w:ascii="宋体" w:hAnsi="宋体" w:cs="宋体"/>
          <w:sz w:val="24"/>
          <w:u w:val="single"/>
        </w:rPr>
        <w:t>按乙方竞标文件承诺。</w:t>
      </w:r>
    </w:p>
    <w:p w14:paraId="435AFC03">
      <w:pPr>
        <w:snapToGrid w:val="0"/>
        <w:spacing w:line="360" w:lineRule="auto"/>
        <w:ind w:firstLine="482" w:firstLineChars="200"/>
        <w:outlineLvl w:val="0"/>
        <w:rPr>
          <w:rFonts w:ascii="宋体"/>
          <w:b/>
          <w:bCs/>
          <w:sz w:val="24"/>
        </w:rPr>
      </w:pPr>
      <w:r>
        <w:rPr>
          <w:rFonts w:hint="eastAsia" w:ascii="宋体" w:hAnsi="宋体" w:cs="宋体"/>
          <w:b/>
          <w:bCs/>
          <w:sz w:val="24"/>
        </w:rPr>
        <w:t>第七条</w:t>
      </w:r>
      <w:r>
        <w:rPr>
          <w:rFonts w:ascii="宋体" w:hAnsi="宋体" w:cs="宋体"/>
          <w:b/>
          <w:bCs/>
          <w:sz w:val="24"/>
        </w:rPr>
        <w:t xml:space="preserve">  </w:t>
      </w:r>
      <w:r>
        <w:rPr>
          <w:rFonts w:hint="eastAsia" w:ascii="宋体" w:hAnsi="宋体" w:cs="宋体"/>
          <w:b/>
          <w:bCs/>
          <w:sz w:val="24"/>
        </w:rPr>
        <w:t>售后服务、保修期</w:t>
      </w:r>
    </w:p>
    <w:p w14:paraId="1DEC46F7">
      <w:pPr>
        <w:snapToGrid w:val="0"/>
        <w:spacing w:line="360" w:lineRule="auto"/>
        <w:ind w:firstLine="480" w:firstLineChars="200"/>
        <w:rPr>
          <w:rFonts w:ascii="宋体"/>
          <w:sz w:val="24"/>
        </w:rPr>
      </w:pPr>
      <w:r>
        <w:rPr>
          <w:rFonts w:ascii="宋体" w:hAnsi="宋体" w:cs="宋体"/>
          <w:sz w:val="24"/>
        </w:rPr>
        <w:t>1</w:t>
      </w:r>
      <w:r>
        <w:rPr>
          <w:rFonts w:hint="eastAsia" w:ascii="宋体" w:hAnsi="宋体" w:cs="宋体"/>
          <w:sz w:val="24"/>
        </w:rPr>
        <w:t>.乙方应按照国家有关法律法规和“三包”规定以及谈判文件、响应文件和本合同所附的《服务承诺》，为甲方提供售后服务。</w:t>
      </w:r>
    </w:p>
    <w:p w14:paraId="54FBFE49">
      <w:pPr>
        <w:snapToGrid w:val="0"/>
        <w:spacing w:line="360" w:lineRule="auto"/>
        <w:ind w:firstLine="480" w:firstLineChars="200"/>
        <w:rPr>
          <w:rFonts w:ascii="宋体"/>
          <w:sz w:val="24"/>
          <w:u w:val="single"/>
        </w:rPr>
      </w:pPr>
      <w:r>
        <w:rPr>
          <w:rFonts w:ascii="宋体" w:hAnsi="宋体" w:cs="宋体"/>
          <w:sz w:val="24"/>
        </w:rPr>
        <w:t>2</w:t>
      </w:r>
      <w:r>
        <w:rPr>
          <w:rFonts w:hint="eastAsia" w:ascii="宋体" w:hAnsi="宋体" w:cs="宋体"/>
          <w:sz w:val="24"/>
        </w:rPr>
        <w:t>.货物保修期：</w:t>
      </w:r>
      <w:r>
        <w:rPr>
          <w:rFonts w:ascii="宋体" w:hAnsi="宋体" w:cs="Arial"/>
          <w:sz w:val="24"/>
          <w:u w:val="single"/>
        </w:rPr>
        <w:t>按乙方承诺</w:t>
      </w:r>
      <w:bookmarkStart w:id="77" w:name="_Hlk167224490"/>
      <w:r>
        <w:rPr>
          <w:rFonts w:hint="eastAsia" w:ascii="宋体" w:hAnsi="宋体" w:cs="Arial"/>
          <w:sz w:val="24"/>
          <w:u w:val="single"/>
        </w:rPr>
        <w:t xml:space="preserve">（自验收合格之日起 </w:t>
      </w:r>
      <w:r>
        <w:rPr>
          <w:rFonts w:ascii="宋体" w:hAnsi="宋体" w:cs="Arial"/>
          <w:sz w:val="24"/>
          <w:u w:val="single"/>
        </w:rPr>
        <w:t xml:space="preserve">     </w:t>
      </w:r>
      <w:r>
        <w:rPr>
          <w:rFonts w:hint="eastAsia" w:ascii="宋体" w:hAnsi="宋体" w:cs="Arial"/>
          <w:sz w:val="24"/>
          <w:u w:val="single"/>
        </w:rPr>
        <w:t>年 ）</w:t>
      </w:r>
      <w:r>
        <w:rPr>
          <w:rFonts w:ascii="宋体" w:hAnsi="宋体" w:cs="Arial"/>
          <w:sz w:val="24"/>
          <w:u w:val="single"/>
        </w:rPr>
        <w:t>，但是不得低于国家相关标准</w:t>
      </w:r>
      <w:bookmarkEnd w:id="77"/>
      <w:r>
        <w:rPr>
          <w:rFonts w:hint="eastAsia" w:ascii="宋体" w:hAnsi="宋体" w:cs="宋体"/>
          <w:sz w:val="24"/>
          <w:u w:val="single"/>
        </w:rPr>
        <w:t>。</w:t>
      </w:r>
    </w:p>
    <w:p w14:paraId="7712F091">
      <w:pPr>
        <w:snapToGrid w:val="0"/>
        <w:spacing w:line="360" w:lineRule="auto"/>
        <w:ind w:firstLine="480" w:firstLineChars="200"/>
        <w:rPr>
          <w:rFonts w:ascii="宋体" w:hAnsi="宋体"/>
          <w:sz w:val="24"/>
          <w:u w:val="single"/>
        </w:rPr>
      </w:pPr>
      <w:r>
        <w:rPr>
          <w:rFonts w:ascii="宋体" w:hAnsi="宋体" w:cs="宋体"/>
          <w:sz w:val="24"/>
        </w:rPr>
        <w:t>3</w:t>
      </w:r>
      <w:r>
        <w:rPr>
          <w:rFonts w:hint="eastAsia" w:ascii="宋体" w:hAnsi="宋体" w:cs="宋体"/>
          <w:sz w:val="24"/>
        </w:rPr>
        <w:t>.乙方提供的服务承诺和售后服务及保修期责任等其它具体约定事项。（见合同附件）</w:t>
      </w:r>
    </w:p>
    <w:p w14:paraId="37981DDA">
      <w:pPr>
        <w:snapToGrid w:val="0"/>
        <w:spacing w:line="360" w:lineRule="auto"/>
        <w:ind w:firstLine="482" w:firstLineChars="200"/>
        <w:rPr>
          <w:rFonts w:ascii="宋体" w:hAnsi="宋体"/>
          <w:sz w:val="24"/>
        </w:rPr>
      </w:pPr>
      <w:r>
        <w:rPr>
          <w:rFonts w:hint="eastAsia" w:ascii="宋体" w:hAnsi="宋体"/>
          <w:b/>
          <w:sz w:val="24"/>
        </w:rPr>
        <w:t>第八条　付款方式</w:t>
      </w:r>
    </w:p>
    <w:p w14:paraId="7439413F">
      <w:pPr>
        <w:snapToGrid w:val="0"/>
        <w:spacing w:line="360" w:lineRule="auto"/>
        <w:ind w:firstLine="480" w:firstLineChars="200"/>
        <w:rPr>
          <w:rFonts w:ascii="宋体" w:hAnsi="宋体"/>
          <w:kern w:val="0"/>
          <w:sz w:val="24"/>
        </w:rPr>
      </w:pPr>
      <w:r>
        <w:rPr>
          <w:rFonts w:hint="eastAsia" w:ascii="宋体" w:hAnsi="宋体"/>
          <w:bCs/>
          <w:kern w:val="0"/>
          <w:sz w:val="24"/>
        </w:rPr>
        <w:t>1.</w:t>
      </w:r>
      <w:r>
        <w:rPr>
          <w:rFonts w:hint="eastAsia" w:ascii="宋体" w:hAnsi="宋体"/>
          <w:kern w:val="0"/>
          <w:sz w:val="24"/>
        </w:rPr>
        <w:t>当采购数量与实际使用数量不一致时，乙方应根据实际使用量供货，合同的最终结算金额按实际使用量乘以成交单价进行计算。</w:t>
      </w:r>
    </w:p>
    <w:p w14:paraId="0209F870">
      <w:pPr>
        <w:snapToGrid w:val="0"/>
        <w:spacing w:line="360" w:lineRule="auto"/>
        <w:ind w:firstLine="480" w:firstLineChars="200"/>
        <w:rPr>
          <w:rFonts w:ascii="宋体" w:hAnsi="宋体"/>
          <w:sz w:val="24"/>
          <w:u w:val="single"/>
        </w:rPr>
      </w:pPr>
      <w:r>
        <w:rPr>
          <w:rFonts w:hint="eastAsia" w:ascii="宋体" w:hAnsi="宋体"/>
          <w:sz w:val="24"/>
        </w:rPr>
        <w:t>2.资金性质：</w:t>
      </w:r>
      <w:r>
        <w:rPr>
          <w:rFonts w:hint="eastAsia" w:ascii="宋体" w:hAnsi="宋体"/>
          <w:sz w:val="24"/>
          <w:u w:val="single"/>
        </w:rPr>
        <w:t>财政性资金</w:t>
      </w:r>
      <w:r>
        <w:rPr>
          <w:rFonts w:hint="eastAsia" w:ascii="宋体" w:hAnsi="宋体"/>
          <w:sz w:val="24"/>
        </w:rPr>
        <w:t>。</w:t>
      </w:r>
    </w:p>
    <w:p w14:paraId="292B0E79">
      <w:pPr>
        <w:snapToGrid w:val="0"/>
        <w:spacing w:line="360" w:lineRule="auto"/>
        <w:ind w:firstLine="480" w:firstLineChars="200"/>
        <w:rPr>
          <w:rFonts w:ascii="宋体" w:hAnsi="宋体"/>
          <w:sz w:val="24"/>
        </w:rPr>
      </w:pPr>
      <w:r>
        <w:rPr>
          <w:rFonts w:hint="eastAsia" w:ascii="宋体" w:hAnsi="宋体"/>
          <w:sz w:val="24"/>
        </w:rPr>
        <w:t>3.付款方式：</w:t>
      </w:r>
    </w:p>
    <w:p w14:paraId="74A42EEA">
      <w:pPr>
        <w:snapToGrid w:val="0"/>
        <w:spacing w:line="360" w:lineRule="auto"/>
        <w:ind w:firstLine="480" w:firstLineChars="200"/>
        <w:rPr>
          <w:rFonts w:ascii="宋体" w:hAnsi="宋体"/>
          <w:sz w:val="24"/>
        </w:rPr>
      </w:pPr>
      <w:r>
        <w:rPr>
          <w:rFonts w:hint="eastAsia" w:ascii="宋体" w:hAnsi="宋体" w:cs="宋体"/>
          <w:sz w:val="24"/>
        </w:rPr>
        <w:t>（1）</w:t>
      </w:r>
      <w:r>
        <w:rPr>
          <w:rFonts w:hint="eastAsia" w:ascii="宋体" w:hAnsi="宋体" w:cs="Arial"/>
          <w:sz w:val="24"/>
        </w:rPr>
        <w:t>合同价款分</w:t>
      </w:r>
      <w:r>
        <w:rPr>
          <w:rFonts w:ascii="宋体" w:hAnsi="宋体" w:cs="Arial"/>
          <w:sz w:val="24"/>
        </w:rPr>
        <w:t>3</w:t>
      </w:r>
      <w:r>
        <w:rPr>
          <w:rFonts w:hint="eastAsia" w:ascii="宋体" w:hAnsi="宋体" w:cs="Arial"/>
          <w:sz w:val="24"/>
        </w:rPr>
        <w:t>次支付，</w:t>
      </w:r>
      <w:r>
        <w:rPr>
          <w:rFonts w:hint="eastAsia" w:ascii="宋体" w:hAnsi="宋体"/>
          <w:sz w:val="24"/>
        </w:rPr>
        <w:t>合</w:t>
      </w:r>
      <w:r>
        <w:rPr>
          <w:rFonts w:hint="eastAsia" w:ascii="宋体" w:hAnsi="宋体" w:cs="Arial"/>
          <w:sz w:val="24"/>
        </w:rPr>
        <w:t>同签订生效且具备实施条件</w:t>
      </w:r>
      <w:r>
        <w:rPr>
          <w:rFonts w:hint="eastAsia" w:ascii="宋体" w:hAnsi="宋体" w:cs="Arial"/>
          <w:b/>
          <w:bCs/>
          <w:sz w:val="24"/>
        </w:rPr>
        <w:t>（以甲方书面通知为准）</w:t>
      </w:r>
      <w:r>
        <w:rPr>
          <w:rFonts w:hint="eastAsia" w:ascii="宋体" w:hAnsi="宋体" w:cs="Arial"/>
          <w:sz w:val="24"/>
        </w:rPr>
        <w:t>之日起</w:t>
      </w:r>
      <w:r>
        <w:rPr>
          <w:rFonts w:hint="eastAsia" w:ascii="宋体" w:hAnsi="宋体"/>
          <w:sz w:val="24"/>
        </w:rPr>
        <w:t>10个工作日内甲方向乙方支付合同总金额的</w:t>
      </w:r>
      <w:r>
        <w:rPr>
          <w:rFonts w:ascii="宋体" w:hAnsi="宋体"/>
          <w:sz w:val="24"/>
          <w:u w:val="single"/>
        </w:rPr>
        <w:t xml:space="preserve">     </w:t>
      </w:r>
      <w:r>
        <w:rPr>
          <w:rFonts w:hint="eastAsia" w:ascii="宋体" w:hAnsi="宋体"/>
          <w:sz w:val="24"/>
          <w:u w:val="single"/>
        </w:rPr>
        <w:t>%</w:t>
      </w:r>
      <w:r>
        <w:rPr>
          <w:rFonts w:hint="eastAsia" w:ascii="宋体" w:hAnsi="宋体"/>
          <w:sz w:val="24"/>
        </w:rPr>
        <w:t>作为预付款，即人民币</w:t>
      </w:r>
      <w:r>
        <w:rPr>
          <w:rFonts w:hint="eastAsia" w:ascii="宋体" w:hAnsi="宋体"/>
          <w:sz w:val="24"/>
          <w:u w:val="single"/>
        </w:rPr>
        <w:t xml:space="preserve">（大写） </w:t>
      </w:r>
      <w:r>
        <w:rPr>
          <w:rFonts w:ascii="宋体" w:hAnsi="宋体"/>
          <w:sz w:val="24"/>
          <w:u w:val="single"/>
        </w:rPr>
        <w:t xml:space="preserve">    </w:t>
      </w:r>
      <w:r>
        <w:rPr>
          <w:rFonts w:hint="eastAsia" w:ascii="宋体" w:hAnsi="宋体"/>
          <w:sz w:val="24"/>
          <w:u w:val="single"/>
        </w:rPr>
        <w:t xml:space="preserve">（小写） </w:t>
      </w:r>
      <w:r>
        <w:rPr>
          <w:rFonts w:ascii="宋体" w:hAnsi="宋体"/>
          <w:sz w:val="24"/>
          <w:u w:val="single"/>
        </w:rPr>
        <w:t xml:space="preserve">        </w:t>
      </w:r>
      <w:r>
        <w:rPr>
          <w:rFonts w:hint="eastAsia" w:ascii="宋体" w:hAnsi="宋体"/>
          <w:sz w:val="24"/>
          <w:u w:val="single"/>
        </w:rPr>
        <w:t>元</w:t>
      </w:r>
      <w:r>
        <w:rPr>
          <w:rFonts w:hint="eastAsia" w:ascii="宋体" w:hAnsi="宋体"/>
          <w:sz w:val="24"/>
        </w:rPr>
        <w:t xml:space="preserve">；乙方按合同约定，将全部标的送达指定地点，并甲方签收后，并自收到成乙方提交的货物签收凭证及付款申请之日起10个工作日内向支付合同总金额 </w:t>
      </w:r>
      <w:r>
        <w:rPr>
          <w:rFonts w:ascii="宋体" w:hAnsi="宋体"/>
          <w:sz w:val="24"/>
        </w:rPr>
        <w:t xml:space="preserve"> </w:t>
      </w:r>
      <w:r>
        <w:rPr>
          <w:rFonts w:hint="eastAsia" w:ascii="宋体" w:hAnsi="宋体"/>
          <w:sz w:val="24"/>
        </w:rPr>
        <w:t xml:space="preserve"> %的合同款，即人民币</w:t>
      </w:r>
      <w:r>
        <w:rPr>
          <w:rFonts w:hint="eastAsia" w:ascii="宋体" w:hAnsi="宋体"/>
          <w:sz w:val="24"/>
          <w:u w:val="single"/>
        </w:rPr>
        <w:t xml:space="preserve">（大写） </w:t>
      </w:r>
      <w:r>
        <w:rPr>
          <w:rFonts w:ascii="宋体" w:hAnsi="宋体"/>
          <w:sz w:val="24"/>
          <w:u w:val="single"/>
        </w:rPr>
        <w:t xml:space="preserve">    </w:t>
      </w:r>
      <w:r>
        <w:rPr>
          <w:rFonts w:hint="eastAsia" w:ascii="宋体" w:hAnsi="宋体"/>
          <w:sz w:val="24"/>
          <w:u w:val="single"/>
        </w:rPr>
        <w:t xml:space="preserve">（小写） </w:t>
      </w:r>
      <w:r>
        <w:rPr>
          <w:rFonts w:ascii="宋体" w:hAnsi="宋体"/>
          <w:sz w:val="24"/>
          <w:u w:val="single"/>
        </w:rPr>
        <w:t xml:space="preserve">        </w:t>
      </w:r>
      <w:r>
        <w:rPr>
          <w:rFonts w:hint="eastAsia" w:ascii="宋体" w:hAnsi="宋体"/>
          <w:sz w:val="24"/>
          <w:u w:val="single"/>
        </w:rPr>
        <w:t>元</w:t>
      </w:r>
      <w:r>
        <w:rPr>
          <w:rFonts w:hint="eastAsia" w:ascii="宋体" w:hAnsi="宋体"/>
          <w:sz w:val="24"/>
        </w:rPr>
        <w:t>；所有货物安装调试并验收通过后，</w:t>
      </w:r>
      <w:r>
        <w:rPr>
          <w:rFonts w:hint="eastAsia" w:ascii="宋体" w:hAnsi="宋体" w:cs="Arial"/>
          <w:b/>
          <w:bCs/>
          <w:sz w:val="24"/>
        </w:rPr>
        <w:t>甲方</w:t>
      </w:r>
      <w:r>
        <w:rPr>
          <w:rFonts w:hint="eastAsia" w:ascii="宋体" w:hAnsi="宋体"/>
          <w:sz w:val="24"/>
        </w:rPr>
        <w:t>在15个工作日内，向乙方支付剩余</w:t>
      </w:r>
      <w:r>
        <w:rPr>
          <w:rFonts w:ascii="宋体" w:hAnsi="宋体"/>
          <w:sz w:val="24"/>
          <w:u w:val="single"/>
        </w:rPr>
        <w:t xml:space="preserve">     </w:t>
      </w:r>
      <w:r>
        <w:rPr>
          <w:rFonts w:hint="eastAsia" w:ascii="宋体" w:hAnsi="宋体"/>
          <w:sz w:val="24"/>
          <w:u w:val="single"/>
        </w:rPr>
        <w:t>%</w:t>
      </w:r>
      <w:r>
        <w:rPr>
          <w:rFonts w:ascii="宋体" w:hAnsi="宋体"/>
          <w:sz w:val="24"/>
        </w:rPr>
        <w:t xml:space="preserve"> </w:t>
      </w:r>
      <w:r>
        <w:rPr>
          <w:rFonts w:hint="eastAsia" w:ascii="宋体" w:hAnsi="宋体"/>
          <w:sz w:val="24"/>
        </w:rPr>
        <w:t>合同价款。</w:t>
      </w:r>
    </w:p>
    <w:p w14:paraId="12429239">
      <w:pPr>
        <w:snapToGrid w:val="0"/>
        <w:spacing w:line="360" w:lineRule="auto"/>
        <w:ind w:firstLine="480" w:firstLineChars="200"/>
        <w:rPr>
          <w:rFonts w:ascii="宋体" w:hAnsi="宋体"/>
          <w:sz w:val="24"/>
        </w:rPr>
      </w:pPr>
      <w:r>
        <w:rPr>
          <w:rFonts w:hint="eastAsia" w:ascii="宋体" w:hAnsi="宋体" w:cs="宋体"/>
          <w:sz w:val="24"/>
        </w:rPr>
        <w:t>（2）</w:t>
      </w:r>
      <w:r>
        <w:rPr>
          <w:rFonts w:hint="eastAsia" w:ascii="宋体" w:hAnsi="宋体" w:cs="Arial"/>
          <w:sz w:val="24"/>
        </w:rPr>
        <w:t>合同款项（含预付款）支付款前，</w:t>
      </w:r>
      <w:r>
        <w:rPr>
          <w:rFonts w:hint="eastAsia" w:ascii="宋体" w:hAnsi="宋体"/>
          <w:sz w:val="24"/>
        </w:rPr>
        <w:t>乙方必须按照合同标的、要求提供真实、有效、合法的正式发票。乙方必须按照采购合同要求提供真实、有效、合法的正式发票，发票内不能打印明细的，需提供《销售货物或者应税劳务》；清单不在成交供应商经营范围的，需提供成交供应商委托具备相应资质或经营范围的第三方为本项目履约的协议。乙方未提供发票的，甲方的付款义务顺延，且不承担迟延履行的相关责任。同时，甲方一旦发现乙方提供虚假发票，除须向甲方补开合法发票外，乙方应支付甲方发票票面金额一倍的违约金，且甲方有权终止合同，因终止合同而产生的一切损失均由乙方承担。</w:t>
      </w:r>
    </w:p>
    <w:p w14:paraId="742D5554">
      <w:pPr>
        <w:snapToGrid w:val="0"/>
        <w:spacing w:line="360" w:lineRule="auto"/>
        <w:ind w:firstLine="480" w:firstLineChars="200"/>
        <w:rPr>
          <w:rFonts w:ascii="宋体" w:hAnsi="宋体" w:cs="宋体"/>
          <w:sz w:val="24"/>
        </w:rPr>
      </w:pPr>
      <w:r>
        <w:rPr>
          <w:rFonts w:hint="eastAsia" w:ascii="宋体" w:hAnsi="宋体" w:cs="宋体"/>
          <w:sz w:val="24"/>
        </w:rPr>
        <w:t>（3）本合同使用货币币制如未作特别说明均为人民币。</w:t>
      </w:r>
    </w:p>
    <w:p w14:paraId="7A410D0E">
      <w:pPr>
        <w:snapToGrid w:val="0"/>
        <w:spacing w:line="360" w:lineRule="auto"/>
        <w:ind w:firstLine="482" w:firstLineChars="200"/>
        <w:rPr>
          <w:rFonts w:ascii="宋体" w:hAnsi="宋体"/>
          <w:b/>
          <w:sz w:val="24"/>
        </w:rPr>
      </w:pPr>
      <w:r>
        <w:rPr>
          <w:rFonts w:hint="eastAsia" w:ascii="宋体" w:hAnsi="宋体"/>
          <w:b/>
          <w:sz w:val="24"/>
        </w:rPr>
        <w:t>第九条　履约保证金：</w:t>
      </w:r>
    </w:p>
    <w:p w14:paraId="27463E7B">
      <w:pPr>
        <w:spacing w:line="360" w:lineRule="auto"/>
        <w:ind w:firstLine="480" w:firstLineChars="200"/>
        <w:jc w:val="left"/>
        <w:rPr>
          <w:rFonts w:ascii="宋体" w:hAnsi="宋体" w:cs="Arial"/>
          <w:color w:val="000000"/>
          <w:sz w:val="24"/>
        </w:rPr>
      </w:pPr>
      <w:r>
        <w:rPr>
          <w:rFonts w:hint="eastAsia" w:ascii="宋体" w:hAnsi="宋体" w:cs="Arial"/>
          <w:sz w:val="24"/>
        </w:rPr>
        <w:t>1</w:t>
      </w:r>
      <w:r>
        <w:rPr>
          <w:rFonts w:ascii="宋体" w:hAnsi="宋体" w:cs="Arial"/>
          <w:sz w:val="24"/>
        </w:rPr>
        <w:t>.履约保证金金额及缴纳时间：</w:t>
      </w:r>
      <w:bookmarkStart w:id="78" w:name="_Hlk19106598"/>
      <w:r>
        <w:rPr>
          <w:rFonts w:ascii="宋体" w:hAnsi="宋体" w:cs="Arial"/>
          <w:color w:val="000000"/>
          <w:sz w:val="24"/>
          <w:u w:val="single"/>
        </w:rPr>
        <w:t xml:space="preserve"> </w:t>
      </w:r>
      <w:r>
        <w:rPr>
          <w:rFonts w:hint="eastAsia" w:ascii="宋体" w:hAnsi="宋体" w:cs="Arial"/>
          <w:color w:val="000000"/>
          <w:sz w:val="24"/>
          <w:u w:val="single"/>
        </w:rPr>
        <w:t>合同总价</w:t>
      </w:r>
      <w:r>
        <w:rPr>
          <w:rFonts w:ascii="宋体" w:hAnsi="宋体" w:cs="Arial"/>
          <w:color w:val="000000"/>
          <w:sz w:val="24"/>
          <w:u w:val="single"/>
        </w:rPr>
        <w:t xml:space="preserve">的   % </w:t>
      </w:r>
      <w:r>
        <w:rPr>
          <w:rFonts w:ascii="宋体" w:hAnsi="宋体" w:cs="Arial"/>
          <w:color w:val="000000"/>
          <w:sz w:val="24"/>
        </w:rPr>
        <w:t xml:space="preserve"> ，即人民币（大写）</w:t>
      </w:r>
      <w:r>
        <w:rPr>
          <w:rFonts w:ascii="宋体" w:hAnsi="宋体" w:cs="Arial"/>
          <w:color w:val="000000"/>
          <w:sz w:val="24"/>
          <w:u w:val="single"/>
        </w:rPr>
        <w:t xml:space="preserve">      </w:t>
      </w:r>
      <w:r>
        <w:rPr>
          <w:rFonts w:ascii="宋体" w:hAnsi="宋体" w:cs="Arial"/>
          <w:color w:val="000000"/>
          <w:sz w:val="24"/>
        </w:rPr>
        <w:t>（小写）</w:t>
      </w:r>
      <w:r>
        <w:rPr>
          <w:rFonts w:ascii="宋体" w:hAnsi="宋体" w:cs="Arial"/>
          <w:color w:val="000000"/>
          <w:sz w:val="24"/>
          <w:u w:val="single"/>
        </w:rPr>
        <w:t xml:space="preserve">            </w:t>
      </w:r>
      <w:r>
        <w:rPr>
          <w:rFonts w:ascii="宋体" w:hAnsi="宋体" w:cs="Arial"/>
          <w:color w:val="000000"/>
          <w:sz w:val="24"/>
        </w:rPr>
        <w:t>。</w:t>
      </w:r>
    </w:p>
    <w:p w14:paraId="1F75E745">
      <w:pPr>
        <w:spacing w:line="360" w:lineRule="auto"/>
        <w:ind w:firstLine="480" w:firstLineChars="200"/>
        <w:jc w:val="left"/>
        <w:rPr>
          <w:rFonts w:ascii="宋体" w:hAnsi="宋体" w:cs="Arial"/>
          <w:color w:val="000000"/>
          <w:sz w:val="24"/>
        </w:rPr>
      </w:pPr>
      <w:bookmarkStart w:id="79" w:name="_Hlk167224630"/>
      <w:r>
        <w:rPr>
          <w:rFonts w:ascii="宋体" w:hAnsi="宋体" w:cs="Arial"/>
          <w:color w:val="000000"/>
          <w:sz w:val="24"/>
        </w:rPr>
        <w:t>2.履约保证金的形式：</w:t>
      </w:r>
      <w:bookmarkStart w:id="80" w:name="_Hlk150972551"/>
      <w:r>
        <w:rPr>
          <w:rFonts w:ascii="宋体" w:hAnsi="宋体" w:cs="Arial"/>
          <w:color w:val="000000"/>
          <w:sz w:val="24"/>
        </w:rPr>
        <w:t>乙方应</w:t>
      </w:r>
      <w:r>
        <w:rPr>
          <w:rFonts w:hint="eastAsia" w:ascii="宋体" w:hAnsi="宋体" w:cs="Arial"/>
          <w:color w:val="000000"/>
          <w:sz w:val="24"/>
        </w:rPr>
        <w:t>在成交</w:t>
      </w:r>
      <w:r>
        <w:rPr>
          <w:rFonts w:ascii="宋体" w:hAnsi="宋体" w:cs="Arial"/>
          <w:color w:val="000000"/>
          <w:sz w:val="24"/>
        </w:rPr>
        <w:t>结果公布后 5 日内（本合同签订前）</w:t>
      </w:r>
      <w:bookmarkEnd w:id="80"/>
      <w:r>
        <w:rPr>
          <w:rFonts w:ascii="宋体" w:hAnsi="宋体" w:cs="Arial"/>
          <w:color w:val="000000"/>
          <w:sz w:val="24"/>
        </w:rPr>
        <w:t>，</w:t>
      </w:r>
      <w:r>
        <w:rPr>
          <w:rFonts w:hint="eastAsia" w:ascii="宋体" w:hAnsi="宋体" w:cs="Arial"/>
          <w:color w:val="000000"/>
          <w:sz w:val="24"/>
        </w:rPr>
        <w:t>以</w:t>
      </w:r>
      <w:r>
        <w:rPr>
          <w:rFonts w:ascii="宋体" w:hAnsi="宋体" w:cs="Arial"/>
          <w:color w:val="000000"/>
          <w:sz w:val="24"/>
        </w:rPr>
        <w:t>电汇、转账、支票、汇票、本票、保函等形式缴纳或提交。</w:t>
      </w:r>
      <w:r>
        <w:rPr>
          <w:rFonts w:hint="eastAsia" w:ascii="宋体" w:hAnsi="宋体" w:cs="宋体"/>
          <w:sz w:val="24"/>
        </w:rPr>
        <w:t>以保函递交的，保函必须为无条件保函，到期日不得早于质量保证结束日期。</w:t>
      </w:r>
    </w:p>
    <w:p w14:paraId="77489C65">
      <w:pPr>
        <w:spacing w:line="360" w:lineRule="auto"/>
        <w:ind w:firstLine="480" w:firstLineChars="200"/>
        <w:jc w:val="left"/>
        <w:rPr>
          <w:rFonts w:ascii="宋体" w:hAnsi="宋体" w:cs="Arial"/>
          <w:color w:val="000000"/>
          <w:sz w:val="24"/>
        </w:rPr>
      </w:pPr>
      <w:r>
        <w:rPr>
          <w:rFonts w:ascii="宋体" w:hAnsi="宋体" w:cs="Arial"/>
          <w:color w:val="000000"/>
          <w:sz w:val="24"/>
        </w:rPr>
        <w:t>开户名称：广西经贸职业技术学院；</w:t>
      </w:r>
    </w:p>
    <w:p w14:paraId="170D60B0">
      <w:pPr>
        <w:spacing w:line="360" w:lineRule="auto"/>
        <w:ind w:firstLine="480" w:firstLineChars="200"/>
        <w:jc w:val="left"/>
        <w:rPr>
          <w:rFonts w:ascii="宋体" w:hAnsi="宋体" w:cs="Arial"/>
          <w:color w:val="000000"/>
          <w:sz w:val="24"/>
        </w:rPr>
      </w:pPr>
      <w:r>
        <w:rPr>
          <w:rFonts w:ascii="宋体" w:hAnsi="宋体" w:cs="Arial"/>
          <w:color w:val="000000"/>
          <w:sz w:val="24"/>
        </w:rPr>
        <w:t>开户银行：中国建设银行南宁青山路支行；</w:t>
      </w:r>
    </w:p>
    <w:p w14:paraId="51E85665">
      <w:pPr>
        <w:spacing w:line="360" w:lineRule="auto"/>
        <w:ind w:firstLine="480" w:firstLineChars="200"/>
        <w:jc w:val="left"/>
        <w:rPr>
          <w:rFonts w:ascii="宋体" w:hAnsi="宋体" w:cs="Arial"/>
          <w:color w:val="000000"/>
          <w:sz w:val="24"/>
        </w:rPr>
      </w:pPr>
      <w:r>
        <w:rPr>
          <w:rFonts w:ascii="宋体" w:hAnsi="宋体" w:cs="Arial"/>
          <w:color w:val="000000"/>
          <w:sz w:val="24"/>
        </w:rPr>
        <w:t>银行账号：45001604556050701379；</w:t>
      </w:r>
    </w:p>
    <w:p w14:paraId="0D4E8EE8">
      <w:pPr>
        <w:spacing w:line="360" w:lineRule="auto"/>
        <w:ind w:firstLine="480" w:firstLineChars="200"/>
        <w:jc w:val="left"/>
        <w:rPr>
          <w:rFonts w:ascii="宋体" w:hAnsi="宋体" w:cs="Arial"/>
          <w:color w:val="000000"/>
          <w:sz w:val="24"/>
        </w:rPr>
      </w:pPr>
      <w:r>
        <w:rPr>
          <w:rFonts w:ascii="宋体" w:hAnsi="宋体" w:cs="Arial"/>
          <w:color w:val="000000"/>
          <w:sz w:val="24"/>
        </w:rPr>
        <w:t>3.履约保证金退还方式：</w:t>
      </w:r>
      <w:bookmarkEnd w:id="78"/>
      <w:r>
        <w:rPr>
          <w:rFonts w:hint="eastAsia" w:ascii="宋体" w:hAnsi="宋体" w:cs="Arial"/>
          <w:color w:val="000000"/>
          <w:sz w:val="24"/>
        </w:rPr>
        <w:t>经甲方验收合格，质保期满，乙方履行完合同约定所有义务，无任何违约责任，乙方向甲方提供《广西壮族自治区政府采购项目合同验收书》（详见附件1）或甲方格式验收书及《政府采购项目履约保证金退付意见书》（详见附件2），提出书面退款申请，资料合格后5个工作日内，甲方向乙方一次性退还剩余履约保证金（不计利息）。</w:t>
      </w:r>
    </w:p>
    <w:p w14:paraId="16AF58A4">
      <w:pPr>
        <w:spacing w:line="360" w:lineRule="auto"/>
        <w:ind w:firstLine="480" w:firstLineChars="200"/>
        <w:rPr>
          <w:rFonts w:ascii="宋体" w:hAnsi="宋体" w:cs="Arial"/>
          <w:color w:val="000000"/>
          <w:sz w:val="24"/>
        </w:rPr>
      </w:pPr>
      <w:bookmarkStart w:id="81" w:name="_Hlk150978465"/>
      <w:r>
        <w:rPr>
          <w:rFonts w:ascii="宋体" w:hAnsi="宋体" w:cs="Arial"/>
          <w:color w:val="000000"/>
          <w:sz w:val="24"/>
        </w:rPr>
        <w:t>4</w:t>
      </w:r>
      <w:r>
        <w:rPr>
          <w:rFonts w:hint="eastAsia" w:ascii="宋体" w:hAnsi="宋体" w:cs="Arial"/>
          <w:color w:val="000000"/>
          <w:sz w:val="24"/>
        </w:rPr>
        <w:t>．</w:t>
      </w:r>
      <w:r>
        <w:rPr>
          <w:rFonts w:ascii="宋体" w:hAnsi="宋体" w:cs="Arial"/>
          <w:color w:val="000000"/>
          <w:sz w:val="24"/>
        </w:rPr>
        <w:t>履约保证金不予退还情况，包括但不限于。</w:t>
      </w:r>
    </w:p>
    <w:p w14:paraId="0BDF3C66">
      <w:pPr>
        <w:spacing w:line="360" w:lineRule="auto"/>
        <w:ind w:firstLine="480" w:firstLineChars="200"/>
        <w:rPr>
          <w:rFonts w:ascii="宋体" w:hAnsi="宋体" w:cs="Arial"/>
          <w:color w:val="000000"/>
          <w:sz w:val="24"/>
        </w:rPr>
      </w:pPr>
      <w:r>
        <w:rPr>
          <w:rFonts w:ascii="宋体" w:hAnsi="宋体" w:cs="Arial"/>
          <w:color w:val="000000"/>
          <w:sz w:val="24"/>
        </w:rPr>
        <w:t>（1）成交供应商（乙方）不按文件要求签订合同的。</w:t>
      </w:r>
    </w:p>
    <w:p w14:paraId="3E98AB02">
      <w:pPr>
        <w:spacing w:line="360" w:lineRule="auto"/>
        <w:ind w:firstLine="480" w:firstLineChars="200"/>
        <w:rPr>
          <w:rFonts w:ascii="宋体" w:hAnsi="宋体" w:cs="Arial"/>
          <w:color w:val="000000"/>
          <w:sz w:val="24"/>
        </w:rPr>
      </w:pPr>
      <w:r>
        <w:rPr>
          <w:rFonts w:ascii="宋体" w:hAnsi="宋体" w:cs="Arial"/>
          <w:color w:val="000000"/>
          <w:sz w:val="24"/>
        </w:rPr>
        <w:t>（2）若验收结果不合格的，履约保证金将不予退还，并按合同约定处理，还可能会报告本项目同级财政部门并按照政府采购法律法规及有关规定给予行政处罚或者以失信行为记入诚信档案。</w:t>
      </w:r>
    </w:p>
    <w:p w14:paraId="2C9DE0AF">
      <w:pPr>
        <w:spacing w:line="360" w:lineRule="auto"/>
        <w:ind w:firstLine="480" w:firstLineChars="200"/>
        <w:jc w:val="left"/>
        <w:rPr>
          <w:rFonts w:ascii="宋体" w:hAnsi="宋体"/>
          <w:sz w:val="24"/>
        </w:rPr>
      </w:pPr>
      <w:r>
        <w:rPr>
          <w:rFonts w:ascii="宋体" w:hAnsi="宋体" w:cs="Arial"/>
          <w:color w:val="000000"/>
          <w:sz w:val="24"/>
        </w:rPr>
        <w:t>（3）成交供应商（乙方）不履行合同约定的义务或其履行不符合合同的约定，采购人（甲方）有权扣划全部或相应金额的履约保证金。</w:t>
      </w:r>
      <w:bookmarkEnd w:id="81"/>
    </w:p>
    <w:bookmarkEnd w:id="79"/>
    <w:p w14:paraId="6FD328AB">
      <w:pPr>
        <w:snapToGrid w:val="0"/>
        <w:spacing w:line="360" w:lineRule="auto"/>
        <w:ind w:firstLine="482" w:firstLineChars="200"/>
        <w:outlineLvl w:val="0"/>
        <w:rPr>
          <w:rFonts w:ascii="宋体"/>
          <w:b/>
          <w:bCs/>
          <w:sz w:val="24"/>
        </w:rPr>
      </w:pPr>
      <w:r>
        <w:rPr>
          <w:rFonts w:hint="eastAsia" w:ascii="宋体" w:hAnsi="宋体" w:cs="宋体"/>
          <w:b/>
          <w:bCs/>
          <w:sz w:val="24"/>
        </w:rPr>
        <w:t>第十条</w:t>
      </w:r>
      <w:r>
        <w:rPr>
          <w:rFonts w:hint="eastAsia" w:ascii="宋体" w:hAnsi="宋体"/>
          <w:b/>
          <w:sz w:val="24"/>
        </w:rPr>
        <w:t>　</w:t>
      </w:r>
      <w:r>
        <w:rPr>
          <w:rFonts w:hint="eastAsia" w:ascii="宋体" w:hAnsi="宋体" w:cs="宋体"/>
          <w:b/>
          <w:bCs/>
          <w:sz w:val="24"/>
        </w:rPr>
        <w:t>税费：本合同执行中相关的一切税费均由乙方负担。</w:t>
      </w:r>
    </w:p>
    <w:p w14:paraId="5F80D6CB">
      <w:pPr>
        <w:snapToGrid w:val="0"/>
        <w:spacing w:line="360" w:lineRule="auto"/>
        <w:ind w:firstLine="482" w:firstLineChars="200"/>
        <w:outlineLvl w:val="0"/>
        <w:rPr>
          <w:rFonts w:ascii="宋体"/>
          <w:b/>
          <w:bCs/>
          <w:sz w:val="24"/>
        </w:rPr>
      </w:pPr>
      <w:r>
        <w:rPr>
          <w:rFonts w:hint="eastAsia" w:ascii="宋体" w:hAnsi="宋体" w:cs="宋体"/>
          <w:b/>
          <w:bCs/>
          <w:sz w:val="24"/>
        </w:rPr>
        <w:t>第十一条</w:t>
      </w:r>
      <w:r>
        <w:rPr>
          <w:rFonts w:hint="eastAsia" w:ascii="宋体" w:hAnsi="宋体"/>
          <w:b/>
          <w:sz w:val="24"/>
        </w:rPr>
        <w:t>　</w:t>
      </w:r>
      <w:r>
        <w:rPr>
          <w:rFonts w:hint="eastAsia" w:ascii="宋体" w:hAnsi="宋体" w:cs="宋体"/>
          <w:b/>
          <w:bCs/>
          <w:sz w:val="24"/>
        </w:rPr>
        <w:t>质量保证及售后服务</w:t>
      </w:r>
    </w:p>
    <w:p w14:paraId="4F357E33">
      <w:pPr>
        <w:snapToGrid w:val="0"/>
        <w:spacing w:line="360" w:lineRule="auto"/>
        <w:ind w:firstLine="480" w:firstLineChars="200"/>
        <w:rPr>
          <w:rFonts w:ascii="宋体"/>
          <w:sz w:val="24"/>
        </w:rPr>
      </w:pPr>
      <w:r>
        <w:rPr>
          <w:rFonts w:ascii="宋体" w:hAnsi="宋体" w:cs="宋体"/>
          <w:sz w:val="24"/>
        </w:rPr>
        <w:t>1.</w:t>
      </w:r>
      <w:r>
        <w:rPr>
          <w:rFonts w:hint="eastAsia" w:ascii="宋体" w:hAnsi="宋体" w:cs="宋体"/>
          <w:sz w:val="24"/>
        </w:rPr>
        <w:t>乙方应按谈判文件规定及响应文件承诺的货物性能、技术要求、质量标准向甲方提供未经使用的全新产品。</w:t>
      </w:r>
      <w:r>
        <w:rPr>
          <w:rFonts w:hint="eastAsia" w:hAnsi="宋体" w:cs="宋体"/>
          <w:sz w:val="24"/>
        </w:rPr>
        <w:t>乙方提供货物的质量保证期按交货验收合格之日起计</w:t>
      </w:r>
      <w:r>
        <w:rPr>
          <w:rFonts w:hint="eastAsia" w:ascii="宋体" w:hAnsi="宋体"/>
          <w:sz w:val="24"/>
          <w:u w:val="single"/>
        </w:rPr>
        <w:t>按乙方竞标文件中所承诺期限（即   年）</w:t>
      </w:r>
      <w:r>
        <w:rPr>
          <w:rFonts w:hint="eastAsia" w:hAnsi="宋体" w:cs="宋体"/>
          <w:sz w:val="24"/>
          <w:u w:val="single"/>
        </w:rPr>
        <w:t>。</w:t>
      </w:r>
      <w:r>
        <w:rPr>
          <w:rFonts w:hint="eastAsia" w:hAnsi="宋体" w:cs="宋体"/>
          <w:sz w:val="24"/>
        </w:rPr>
        <w:t>在保证期内因货物本身的质量问题发生故障，乙方应负责免费修理和更换零部件。对达不到技术要求者，根据实际情况，经双方协商，可按以下办法处理</w:t>
      </w:r>
      <w:r>
        <w:rPr>
          <w:rFonts w:hint="eastAsia" w:ascii="宋体" w:hAnsi="宋体" w:cs="宋体"/>
          <w:sz w:val="24"/>
        </w:rPr>
        <w:t>：</w:t>
      </w:r>
    </w:p>
    <w:p w14:paraId="625EF1CF">
      <w:pPr>
        <w:snapToGrid w:val="0"/>
        <w:spacing w:line="360" w:lineRule="auto"/>
        <w:ind w:firstLine="480" w:firstLineChars="200"/>
        <w:rPr>
          <w:rFonts w:ascii="宋体" w:hAnsi="宋体"/>
          <w:sz w:val="24"/>
        </w:rPr>
      </w:pPr>
      <w:r>
        <w:rPr>
          <w:rFonts w:hint="eastAsia" w:ascii="宋体" w:hAnsi="宋体"/>
          <w:sz w:val="24"/>
        </w:rPr>
        <w:t>⑴更换：由乙方承担所发生的全部费用。</w:t>
      </w:r>
    </w:p>
    <w:p w14:paraId="1C122BE4">
      <w:pPr>
        <w:snapToGrid w:val="0"/>
        <w:spacing w:line="360" w:lineRule="auto"/>
        <w:ind w:firstLine="480" w:firstLineChars="200"/>
        <w:rPr>
          <w:rFonts w:ascii="宋体" w:hAnsi="宋体"/>
          <w:sz w:val="24"/>
        </w:rPr>
      </w:pPr>
      <w:r>
        <w:rPr>
          <w:rFonts w:hint="eastAsia" w:ascii="宋体" w:hAnsi="宋体"/>
          <w:sz w:val="24"/>
        </w:rPr>
        <w:t>⑵贬值处理：由甲乙双方合议定价。</w:t>
      </w:r>
    </w:p>
    <w:p w14:paraId="60298657">
      <w:pPr>
        <w:snapToGrid w:val="0"/>
        <w:spacing w:line="360" w:lineRule="auto"/>
        <w:ind w:firstLine="480" w:firstLineChars="200"/>
        <w:rPr>
          <w:rFonts w:ascii="宋体" w:hAnsi="宋体"/>
          <w:sz w:val="24"/>
        </w:rPr>
      </w:pPr>
      <w:r>
        <w:rPr>
          <w:rFonts w:hint="eastAsia" w:ascii="宋体" w:hAnsi="宋体"/>
          <w:sz w:val="24"/>
        </w:rPr>
        <w:t>⑶退货处理：乙方应退还甲方支付的合同款，同时应承担该货物的直接费用（运输、保险、检验、货款利息及银行手续费等）。</w:t>
      </w:r>
    </w:p>
    <w:p w14:paraId="1F15474C">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如在使用过程中发生质量问题，乙方在接到甲方通知后在</w:t>
      </w:r>
      <w:r>
        <w:rPr>
          <w:rFonts w:ascii="宋体" w:hAnsi="宋体"/>
          <w:sz w:val="24"/>
          <w:u w:val="single"/>
        </w:rPr>
        <w:t xml:space="preserve"> </w:t>
      </w:r>
      <w:r>
        <w:rPr>
          <w:rFonts w:hint="eastAsia" w:ascii="宋体" w:hAnsi="宋体"/>
          <w:sz w:val="24"/>
          <w:u w:val="single"/>
        </w:rPr>
        <w:t>4</w:t>
      </w:r>
      <w:r>
        <w:rPr>
          <w:rFonts w:ascii="宋体" w:hAnsi="宋体"/>
          <w:sz w:val="24"/>
          <w:u w:val="single"/>
        </w:rPr>
        <w:t xml:space="preserve"> </w:t>
      </w:r>
      <w:r>
        <w:rPr>
          <w:rFonts w:hint="eastAsia" w:ascii="宋体" w:hAnsi="宋体"/>
          <w:sz w:val="24"/>
        </w:rPr>
        <w:t>小时内到达甲方现场。</w:t>
      </w:r>
    </w:p>
    <w:p w14:paraId="45463364">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在质保期内，乙方应对货物出现的质量及安全问题负责处理解决并承担一切费用。</w:t>
      </w:r>
    </w:p>
    <w:p w14:paraId="50D301EC">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上述的货物免费保修期为</w:t>
      </w:r>
      <w:r>
        <w:rPr>
          <w:rFonts w:hint="eastAsia" w:ascii="宋体" w:hAnsi="宋体"/>
          <w:sz w:val="24"/>
          <w:u w:val="single"/>
        </w:rPr>
        <w:t xml:space="preserve">按乙方竞标文件中所承诺期限（即 </w:t>
      </w:r>
      <w:r>
        <w:rPr>
          <w:rFonts w:ascii="宋体" w:hAnsi="宋体"/>
          <w:sz w:val="24"/>
          <w:u w:val="single"/>
        </w:rPr>
        <w:t xml:space="preserve">   </w:t>
      </w:r>
      <w:r>
        <w:rPr>
          <w:rFonts w:hint="eastAsia" w:ascii="宋体" w:hAnsi="宋体"/>
          <w:sz w:val="24"/>
          <w:u w:val="single"/>
        </w:rPr>
        <w:t>年）</w:t>
      </w:r>
      <w:r>
        <w:rPr>
          <w:rFonts w:hint="eastAsia" w:ascii="宋体" w:hAnsi="宋体"/>
          <w:sz w:val="24"/>
        </w:rPr>
        <w:t>，因人为因素出现的故障不在免费保修范围内。超过保修期的机器设备，终生维修，维修时只收部件成本费。</w:t>
      </w:r>
    </w:p>
    <w:p w14:paraId="753AA7D9">
      <w:pPr>
        <w:snapToGrid w:val="0"/>
        <w:spacing w:line="360" w:lineRule="auto"/>
        <w:ind w:firstLine="482" w:firstLineChars="200"/>
        <w:outlineLvl w:val="0"/>
        <w:rPr>
          <w:rFonts w:ascii="宋体" w:hAnsi="宋体"/>
          <w:b/>
          <w:bCs/>
          <w:sz w:val="24"/>
        </w:rPr>
      </w:pPr>
      <w:r>
        <w:rPr>
          <w:rFonts w:hint="eastAsia" w:ascii="宋体" w:hAnsi="宋体"/>
          <w:b/>
          <w:bCs/>
          <w:sz w:val="24"/>
        </w:rPr>
        <w:t>第十二条</w:t>
      </w:r>
      <w:r>
        <w:rPr>
          <w:rFonts w:hint="eastAsia" w:ascii="宋体" w:hAnsi="宋体"/>
          <w:b/>
          <w:sz w:val="24"/>
        </w:rPr>
        <w:t>　</w:t>
      </w:r>
      <w:r>
        <w:rPr>
          <w:rFonts w:hint="eastAsia" w:ascii="宋体" w:hAnsi="宋体"/>
          <w:b/>
          <w:bCs/>
          <w:sz w:val="24"/>
        </w:rPr>
        <w:t>调试和验收</w:t>
      </w:r>
    </w:p>
    <w:p w14:paraId="72744AB9">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甲方对乙方提交的货物依据谈判文件上的技术规格要求和国家有关质量标准进行现场初步验收，外观、说明书符合谈判文件技术要求的，给予签收，初步验收不合格的不予签收。货到后，甲方应当在到货（安装、调试完）后七个工作日内进行验收。</w:t>
      </w:r>
    </w:p>
    <w:p w14:paraId="14D505CE">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乙方交货前应对产品作出全面检查和对验收文件进行整理，并列出清单，作为甲方收货验收和使用的技术条件依据，检验的结果应随货物交甲方。</w:t>
      </w:r>
    </w:p>
    <w:p w14:paraId="7DB42F31">
      <w:pPr>
        <w:snapToGrid w:val="0"/>
        <w:spacing w:line="360" w:lineRule="auto"/>
        <w:ind w:firstLine="480" w:firstLineChars="200"/>
        <w:rPr>
          <w:rFonts w:ascii="宋体" w:hAnsi="宋体"/>
          <w:sz w:val="24"/>
          <w:u w:val="single"/>
        </w:rPr>
      </w:pPr>
      <w:r>
        <w:rPr>
          <w:rFonts w:ascii="宋体" w:hAnsi="宋体"/>
          <w:sz w:val="24"/>
        </w:rPr>
        <w:t>3.</w:t>
      </w:r>
      <w:r>
        <w:rPr>
          <w:rFonts w:hint="eastAsia" w:ascii="宋体" w:hAnsi="宋体"/>
          <w:sz w:val="24"/>
        </w:rPr>
        <w:t>甲方对乙方提供的货物在使用前进行调试时，乙方需负责安装并培训甲方的使用操作人员，并协助甲方一起调试，直到符合技术要求，甲方才做最终验收。</w:t>
      </w:r>
    </w:p>
    <w:p w14:paraId="62DDF1B5">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对技术复杂的货物，甲方应请国家认可的专业检测机构参与初步验收及最终验收，并由其出具质量检测报告。</w:t>
      </w:r>
    </w:p>
    <w:p w14:paraId="28DAD59A">
      <w:pPr>
        <w:snapToGrid w:val="0"/>
        <w:spacing w:line="360" w:lineRule="auto"/>
        <w:ind w:firstLine="480" w:firstLineChars="200"/>
        <w:rPr>
          <w:rFonts w:ascii="宋体" w:hAnsi="宋体"/>
          <w:sz w:val="24"/>
        </w:rPr>
      </w:pPr>
      <w:r>
        <w:rPr>
          <w:rFonts w:ascii="宋体" w:hAnsi="宋体"/>
          <w:sz w:val="24"/>
        </w:rPr>
        <w:t>5.</w:t>
      </w:r>
      <w:r>
        <w:rPr>
          <w:rFonts w:hint="eastAsia" w:ascii="宋体" w:hAnsi="宋体"/>
          <w:sz w:val="24"/>
        </w:rPr>
        <w:t>验收时乙方必须在现场，验收完毕后作出验收结果报告；验收费用由乙方负责。</w:t>
      </w:r>
    </w:p>
    <w:p w14:paraId="2E227BFF">
      <w:pPr>
        <w:snapToGrid w:val="0"/>
        <w:spacing w:line="360" w:lineRule="auto"/>
        <w:ind w:firstLine="482" w:firstLineChars="200"/>
        <w:outlineLvl w:val="0"/>
        <w:rPr>
          <w:rFonts w:ascii="宋体" w:hAnsi="宋体"/>
          <w:b/>
          <w:bCs/>
          <w:sz w:val="24"/>
        </w:rPr>
      </w:pPr>
      <w:r>
        <w:rPr>
          <w:rFonts w:hint="eastAsia" w:ascii="宋体" w:hAnsi="宋体"/>
          <w:b/>
          <w:bCs/>
          <w:sz w:val="24"/>
        </w:rPr>
        <w:t>第十三条</w:t>
      </w:r>
      <w:r>
        <w:rPr>
          <w:rFonts w:hint="eastAsia" w:ascii="宋体" w:hAnsi="宋体"/>
          <w:b/>
          <w:sz w:val="24"/>
        </w:rPr>
        <w:t>　</w:t>
      </w:r>
      <w:r>
        <w:rPr>
          <w:rFonts w:hint="eastAsia" w:ascii="宋体" w:hAnsi="宋体"/>
          <w:b/>
          <w:bCs/>
          <w:sz w:val="24"/>
        </w:rPr>
        <w:t>货物包装、发运及运输</w:t>
      </w:r>
    </w:p>
    <w:p w14:paraId="62AB86DB">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乙方应在货物发运前对其进行满足运输距离、防潮、防震、防锈和防破损装卸等要求包装，以保证货物安全运达甲方指定地点。</w:t>
      </w:r>
    </w:p>
    <w:p w14:paraId="096AE8DD">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使用说明书、质量检验证明书、随配附件和工具以及清单一并附于货物内。</w:t>
      </w:r>
    </w:p>
    <w:p w14:paraId="386927B8">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乙方在货物发运手续办理完毕后二十四小时内或货到甲方四十八小时前通知甲方，以准备接货。</w:t>
      </w:r>
    </w:p>
    <w:p w14:paraId="73C5BBEA">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货物在交付甲方前发生的风险均由乙方负责。</w:t>
      </w:r>
    </w:p>
    <w:p w14:paraId="662472E3">
      <w:pPr>
        <w:snapToGrid w:val="0"/>
        <w:spacing w:line="360" w:lineRule="auto"/>
        <w:ind w:firstLine="480" w:firstLineChars="200"/>
        <w:rPr>
          <w:rFonts w:ascii="宋体" w:hAnsi="宋体"/>
          <w:spacing w:val="-8"/>
          <w:sz w:val="24"/>
        </w:rPr>
      </w:pPr>
      <w:r>
        <w:rPr>
          <w:rFonts w:ascii="宋体" w:hAnsi="宋体"/>
          <w:sz w:val="24"/>
        </w:rPr>
        <w:t>5.</w:t>
      </w:r>
      <w:r>
        <w:rPr>
          <w:rFonts w:hint="eastAsia" w:ascii="宋体" w:hAnsi="宋体"/>
          <w:sz w:val="24"/>
        </w:rPr>
        <w:t>货</w:t>
      </w:r>
      <w:r>
        <w:rPr>
          <w:rFonts w:hint="eastAsia" w:ascii="宋体" w:hAnsi="宋体"/>
          <w:spacing w:val="-8"/>
          <w:sz w:val="24"/>
        </w:rPr>
        <w:t>物在规定的交付期限内由乙方送达甲方指定的地点视为交付，乙方同时需通知甲方货物已送达。</w:t>
      </w:r>
    </w:p>
    <w:p w14:paraId="72969D7D">
      <w:pPr>
        <w:snapToGrid w:val="0"/>
        <w:spacing w:line="360" w:lineRule="auto"/>
        <w:ind w:firstLine="482" w:firstLineChars="200"/>
        <w:outlineLvl w:val="0"/>
        <w:rPr>
          <w:rFonts w:ascii="宋体"/>
          <w:b/>
          <w:bCs/>
          <w:sz w:val="24"/>
        </w:rPr>
      </w:pPr>
      <w:r>
        <w:rPr>
          <w:rFonts w:hint="eastAsia" w:ascii="宋体" w:hAnsi="宋体" w:cs="宋体"/>
          <w:b/>
          <w:bCs/>
          <w:sz w:val="24"/>
        </w:rPr>
        <w:t>第十四条　违约责任</w:t>
      </w:r>
    </w:p>
    <w:p w14:paraId="731BD3F6">
      <w:pPr>
        <w:spacing w:line="360" w:lineRule="auto"/>
        <w:ind w:firstLine="480" w:firstLineChars="200"/>
        <w:rPr>
          <w:rFonts w:ascii="宋体" w:hAnsi="宋体"/>
          <w:sz w:val="24"/>
        </w:rPr>
      </w:pPr>
      <w:r>
        <w:rPr>
          <w:rFonts w:hint="eastAsia" w:ascii="宋体" w:hAnsi="宋体"/>
          <w:sz w:val="24"/>
        </w:rPr>
        <w:t>1、乙方所提供的货物规格、技术标准、材料等质量不合格的，应及时更换，更换不及时的按逾期交货处罚；因质量问题甲方不同意接收的或特殊情况甲方同意接收的，乙方应向甲方支付违约货款额</w:t>
      </w:r>
      <w:r>
        <w:rPr>
          <w:rFonts w:hint="eastAsia" w:ascii="宋体" w:hAnsi="宋体"/>
          <w:sz w:val="24"/>
          <w:u w:val="single"/>
        </w:rPr>
        <w:t xml:space="preserve"> 5%</w:t>
      </w:r>
      <w:r>
        <w:rPr>
          <w:rFonts w:ascii="宋体" w:hAnsi="宋体"/>
          <w:sz w:val="24"/>
          <w:u w:val="single"/>
        </w:rPr>
        <w:t xml:space="preserve"> </w:t>
      </w:r>
      <w:r>
        <w:rPr>
          <w:rFonts w:hint="eastAsia" w:ascii="宋体" w:hAnsi="宋体"/>
          <w:sz w:val="24"/>
        </w:rPr>
        <w:t>违约金并赔偿甲方经济损失。</w:t>
      </w:r>
    </w:p>
    <w:p w14:paraId="0BB895BB">
      <w:pPr>
        <w:spacing w:line="360" w:lineRule="auto"/>
        <w:ind w:firstLine="480" w:firstLineChars="200"/>
        <w:rPr>
          <w:rFonts w:ascii="宋体" w:hAnsi="宋体"/>
          <w:sz w:val="24"/>
        </w:rPr>
      </w:pPr>
      <w:r>
        <w:rPr>
          <w:rFonts w:hint="eastAsia" w:ascii="宋体" w:hAnsi="宋体"/>
          <w:sz w:val="24"/>
        </w:rPr>
        <w:t>2、乙方提供的货物如侵犯了第三方合法权益而引发的任何纠纷或诉讼，均由乙方负责交涉并承担全部责任。</w:t>
      </w:r>
    </w:p>
    <w:p w14:paraId="328B9303">
      <w:pPr>
        <w:spacing w:line="360" w:lineRule="auto"/>
        <w:ind w:firstLine="480" w:firstLineChars="200"/>
        <w:rPr>
          <w:rFonts w:ascii="宋体" w:hAnsi="宋体"/>
          <w:sz w:val="24"/>
        </w:rPr>
      </w:pPr>
      <w:r>
        <w:rPr>
          <w:rFonts w:hint="eastAsia" w:ascii="宋体" w:hAnsi="宋体"/>
          <w:sz w:val="24"/>
        </w:rPr>
        <w:t>3、因包装、运输引起的货物损坏，按质量不合格处罚。</w:t>
      </w:r>
    </w:p>
    <w:p w14:paraId="31360040">
      <w:pPr>
        <w:spacing w:line="360" w:lineRule="auto"/>
        <w:ind w:firstLine="480" w:firstLineChars="200"/>
        <w:rPr>
          <w:rFonts w:ascii="宋体" w:hAnsi="宋体"/>
          <w:sz w:val="24"/>
        </w:rPr>
      </w:pPr>
      <w:r>
        <w:rPr>
          <w:rFonts w:hint="eastAsia" w:ascii="宋体" w:hAnsi="宋体"/>
          <w:sz w:val="24"/>
        </w:rPr>
        <w:t>4、乙方逾期交货的，每天向对方偿付违约货款额3‰违约金，超过</w:t>
      </w:r>
      <w:r>
        <w:rPr>
          <w:rFonts w:hint="eastAsia" w:ascii="宋体" w:hAnsi="宋体"/>
          <w:sz w:val="24"/>
          <w:u w:val="single"/>
        </w:rPr>
        <w:t xml:space="preserve"> </w:t>
      </w:r>
      <w:r>
        <w:rPr>
          <w:rFonts w:ascii="宋体" w:hAnsi="宋体"/>
          <w:sz w:val="24"/>
          <w:u w:val="single"/>
        </w:rPr>
        <w:t xml:space="preserve">15 </w:t>
      </w:r>
      <w:r>
        <w:rPr>
          <w:rFonts w:hint="eastAsia" w:ascii="宋体" w:hAnsi="宋体"/>
          <w:sz w:val="24"/>
        </w:rPr>
        <w:t>天甲方有权解除合同，乙方承担因此给甲方造成经济损失。</w:t>
      </w:r>
    </w:p>
    <w:p w14:paraId="0BD8326D">
      <w:pPr>
        <w:spacing w:line="360" w:lineRule="auto"/>
        <w:ind w:firstLine="480" w:firstLineChars="200"/>
        <w:rPr>
          <w:rFonts w:ascii="宋体" w:hAnsi="宋体"/>
          <w:sz w:val="24"/>
        </w:rPr>
      </w:pPr>
      <w:r>
        <w:rPr>
          <w:rFonts w:hint="eastAsia" w:ascii="宋体" w:hAnsi="宋体"/>
          <w:sz w:val="24"/>
        </w:rPr>
        <w:t>5、乙方未按本合同和响应文件中规定的服务承诺提供售后服务的，乙方应按本合同合计金额</w:t>
      </w:r>
      <w:r>
        <w:rPr>
          <w:rFonts w:hint="eastAsia" w:ascii="宋体" w:hAnsi="宋体"/>
          <w:sz w:val="24"/>
          <w:u w:val="single"/>
        </w:rPr>
        <w:t xml:space="preserve"> 5%</w:t>
      </w:r>
      <w:r>
        <w:rPr>
          <w:rFonts w:hint="eastAsia" w:ascii="宋体" w:hAnsi="宋体"/>
          <w:sz w:val="24"/>
        </w:rPr>
        <w:t>向甲方支付违约金。</w:t>
      </w:r>
    </w:p>
    <w:p w14:paraId="1EC6A892">
      <w:pPr>
        <w:spacing w:line="360" w:lineRule="auto"/>
        <w:ind w:firstLine="480" w:firstLineChars="200"/>
        <w:rPr>
          <w:rFonts w:ascii="宋体" w:hAnsi="宋体"/>
          <w:sz w:val="24"/>
        </w:rPr>
      </w:pPr>
      <w:r>
        <w:rPr>
          <w:rFonts w:hint="eastAsia" w:ascii="宋体" w:hAnsi="宋体"/>
          <w:sz w:val="24"/>
        </w:rPr>
        <w:t>6、乙方提供的货物在质量保证期内，因设计、工艺或材料的缺陷和其它质量原因造成的问题，由乙方负责。</w:t>
      </w:r>
    </w:p>
    <w:p w14:paraId="72CB406E">
      <w:pPr>
        <w:spacing w:line="360" w:lineRule="auto"/>
        <w:ind w:firstLine="480" w:firstLineChars="200"/>
        <w:rPr>
          <w:rFonts w:ascii="宋体" w:hAnsi="宋体"/>
          <w:sz w:val="24"/>
        </w:rPr>
      </w:pPr>
      <w:r>
        <w:rPr>
          <w:rFonts w:hint="eastAsia" w:ascii="宋体" w:hAnsi="宋体"/>
          <w:sz w:val="24"/>
        </w:rPr>
        <w:t>7、乙方其它违约行为按违约货款额5%收取违约金。</w:t>
      </w:r>
    </w:p>
    <w:p w14:paraId="25C096EF">
      <w:pPr>
        <w:spacing w:line="360" w:lineRule="auto"/>
        <w:ind w:firstLine="480" w:firstLineChars="200"/>
        <w:rPr>
          <w:rFonts w:ascii="宋体" w:hAnsi="宋体"/>
          <w:sz w:val="24"/>
        </w:rPr>
      </w:pPr>
      <w:r>
        <w:rPr>
          <w:rFonts w:hint="eastAsia" w:ascii="宋体" w:hAnsi="宋体"/>
          <w:sz w:val="24"/>
        </w:rPr>
        <w:t>8、乙方支付的违约金不足以弥补甲方损失的，还应承担赔偿责任。</w:t>
      </w:r>
    </w:p>
    <w:p w14:paraId="0E4956A1">
      <w:pPr>
        <w:spacing w:line="360" w:lineRule="auto"/>
        <w:ind w:firstLine="480" w:firstLineChars="200"/>
        <w:rPr>
          <w:rFonts w:ascii="宋体" w:hAnsi="宋体"/>
          <w:sz w:val="24"/>
        </w:rPr>
      </w:pPr>
      <w:r>
        <w:rPr>
          <w:rFonts w:ascii="宋体" w:hAnsi="宋体"/>
          <w:sz w:val="24"/>
        </w:rPr>
        <w:t>9</w:t>
      </w:r>
      <w:r>
        <w:rPr>
          <w:rFonts w:hint="eastAsia" w:ascii="宋体" w:hAnsi="宋体"/>
          <w:sz w:val="24"/>
        </w:rPr>
        <w:t>.乙方违约的，应当承担甲方的维权费用，包括但不限于诉讼费、保全费、保全保险费、公告费、律师费、评估费、鉴定费、差旅费等。</w:t>
      </w:r>
    </w:p>
    <w:p w14:paraId="3E4CCF60">
      <w:pPr>
        <w:snapToGrid w:val="0"/>
        <w:spacing w:line="360" w:lineRule="auto"/>
        <w:ind w:firstLine="480" w:firstLineChars="200"/>
        <w:outlineLvl w:val="0"/>
        <w:rPr>
          <w:rFonts w:ascii="宋体" w:hAnsi="宋体" w:cs="Arial"/>
          <w:sz w:val="24"/>
        </w:rPr>
      </w:pPr>
      <w:r>
        <w:rPr>
          <w:rFonts w:hint="eastAsia" w:ascii="宋体" w:hAnsi="宋体" w:cs="Arial"/>
          <w:sz w:val="24"/>
        </w:rPr>
        <w:t>1</w:t>
      </w:r>
      <w:r>
        <w:rPr>
          <w:rFonts w:ascii="宋体" w:hAnsi="宋体" w:cs="Arial"/>
          <w:sz w:val="24"/>
        </w:rPr>
        <w:t>0.因甲方原因导致变更、中止或者终止政府采购合同的，应当依照合同约定对乙方受到的损失予以赔偿或者补偿。赔偿（补偿）标准：</w:t>
      </w:r>
      <w:r>
        <w:rPr>
          <w:rFonts w:ascii="宋体" w:hAnsi="宋体" w:cs="Arial"/>
          <w:sz w:val="24"/>
          <w:u w:val="single"/>
        </w:rPr>
        <w:t xml:space="preserve"> </w:t>
      </w:r>
      <w:r>
        <w:rPr>
          <w:rFonts w:hint="eastAsia" w:ascii="宋体" w:hAnsi="宋体" w:cs="Arial"/>
          <w:sz w:val="24"/>
          <w:u w:val="single"/>
        </w:rPr>
        <w:t>合计不过超过壹万元</w:t>
      </w:r>
      <w:r>
        <w:rPr>
          <w:rFonts w:ascii="宋体" w:hAnsi="宋体" w:cs="Arial"/>
          <w:sz w:val="24"/>
          <w:u w:val="single"/>
        </w:rPr>
        <w:t xml:space="preserve">  </w:t>
      </w:r>
      <w:r>
        <w:rPr>
          <w:rFonts w:ascii="宋体" w:hAnsi="宋体" w:cs="Arial"/>
          <w:sz w:val="24"/>
        </w:rPr>
        <w:t>。</w:t>
      </w:r>
    </w:p>
    <w:p w14:paraId="6AFDE361">
      <w:pPr>
        <w:snapToGrid w:val="0"/>
        <w:spacing w:line="360" w:lineRule="auto"/>
        <w:ind w:firstLine="482" w:firstLineChars="200"/>
        <w:outlineLvl w:val="0"/>
        <w:rPr>
          <w:rFonts w:ascii="宋体" w:hAnsi="宋体"/>
          <w:b/>
          <w:bCs/>
          <w:sz w:val="24"/>
        </w:rPr>
      </w:pPr>
      <w:r>
        <w:rPr>
          <w:rFonts w:hint="eastAsia" w:ascii="宋体" w:hAnsi="宋体"/>
          <w:b/>
          <w:bCs/>
          <w:sz w:val="24"/>
        </w:rPr>
        <w:t>第十五条</w:t>
      </w:r>
      <w:r>
        <w:rPr>
          <w:rFonts w:hint="eastAsia" w:ascii="宋体" w:hAnsi="宋体"/>
          <w:b/>
          <w:sz w:val="24"/>
        </w:rPr>
        <w:t>　</w:t>
      </w:r>
      <w:r>
        <w:rPr>
          <w:rFonts w:hint="eastAsia" w:ascii="宋体" w:hAnsi="宋体"/>
          <w:b/>
          <w:bCs/>
          <w:sz w:val="24"/>
        </w:rPr>
        <w:t>不可抗力事件处理</w:t>
      </w:r>
    </w:p>
    <w:p w14:paraId="5F572FE0">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在合同有效期内，任何一方因不可抗力事件导致不能履行合同，则合同履行期可延长，其延长期与不可抗力影响期相同。</w:t>
      </w:r>
    </w:p>
    <w:p w14:paraId="008AF095">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不可抗力事件发生后，应立即通知对方，并寄送有关权威机构出具的证明。</w:t>
      </w:r>
    </w:p>
    <w:p w14:paraId="4855A065">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不可抗力事件延续一百二十天以上，双方应通过友好协商，确定是否继续履行合同。</w:t>
      </w:r>
    </w:p>
    <w:p w14:paraId="379DA3E1">
      <w:pPr>
        <w:snapToGrid w:val="0"/>
        <w:spacing w:line="360" w:lineRule="auto"/>
        <w:ind w:firstLine="482" w:firstLineChars="200"/>
        <w:outlineLvl w:val="0"/>
        <w:rPr>
          <w:rFonts w:ascii="宋体"/>
          <w:sz w:val="24"/>
        </w:rPr>
      </w:pPr>
      <w:r>
        <w:rPr>
          <w:rFonts w:hint="eastAsia" w:ascii="宋体" w:hAnsi="宋体" w:cs="宋体"/>
          <w:b/>
          <w:bCs/>
          <w:sz w:val="24"/>
        </w:rPr>
        <w:t>第十六条</w:t>
      </w:r>
      <w:r>
        <w:rPr>
          <w:rFonts w:hint="eastAsia" w:ascii="宋体" w:hAnsi="宋体"/>
          <w:b/>
          <w:sz w:val="24"/>
        </w:rPr>
        <w:t>　</w:t>
      </w:r>
      <w:r>
        <w:rPr>
          <w:rFonts w:hint="eastAsia" w:ascii="宋体" w:hAnsi="宋体" w:cs="宋体"/>
          <w:b/>
          <w:bCs/>
          <w:sz w:val="24"/>
        </w:rPr>
        <w:t>合同争议解决</w:t>
      </w:r>
    </w:p>
    <w:p w14:paraId="2B405E8D">
      <w:pPr>
        <w:snapToGrid w:val="0"/>
        <w:spacing w:line="360" w:lineRule="auto"/>
        <w:ind w:firstLine="480" w:firstLineChars="200"/>
        <w:rPr>
          <w:rFonts w:ascii="宋体"/>
          <w:sz w:val="24"/>
        </w:rPr>
      </w:pPr>
      <w:r>
        <w:rPr>
          <w:rFonts w:ascii="宋体" w:hAnsi="宋体" w:cs="宋体"/>
          <w:sz w:val="24"/>
        </w:rPr>
        <w:t>1</w:t>
      </w:r>
      <w:r>
        <w:rPr>
          <w:rFonts w:hint="eastAsia" w:ascii="宋体" w:hAnsi="宋体" w:cs="宋体"/>
          <w:sz w:val="24"/>
        </w:rPr>
        <w:t>.因货物质量问题发生争议的，应邀请国家认可的质量检测机构对货物质量进行鉴定。货物符合标准的，鉴定费由甲方承担；货物不符合标准的，鉴定费由乙方承担。</w:t>
      </w:r>
    </w:p>
    <w:p w14:paraId="10302AE1">
      <w:pPr>
        <w:snapToGrid w:val="0"/>
        <w:spacing w:line="360" w:lineRule="auto"/>
        <w:ind w:firstLine="480" w:firstLineChars="200"/>
        <w:rPr>
          <w:rFonts w:ascii="宋体"/>
          <w:sz w:val="24"/>
        </w:rPr>
      </w:pPr>
      <w:r>
        <w:rPr>
          <w:rFonts w:ascii="宋体" w:hAnsi="宋体" w:cs="宋体"/>
          <w:sz w:val="24"/>
        </w:rPr>
        <w:t>2</w:t>
      </w:r>
      <w:r>
        <w:rPr>
          <w:rFonts w:hint="eastAsia" w:ascii="宋体" w:hAnsi="宋体" w:cs="宋体"/>
          <w:sz w:val="24"/>
        </w:rPr>
        <w:t>.因履行本合同引起的或与本合同有关的争议，甲乙双方应首先通过友好协商解决，如果协商不能解决，应向</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甲方所在地人民法院提起诉讼</w:t>
      </w:r>
      <w:r>
        <w:rPr>
          <w:rFonts w:hint="eastAsia" w:ascii="宋体" w:hAnsi="宋体" w:cs="宋体"/>
          <w:sz w:val="24"/>
        </w:rPr>
        <w:t>。</w:t>
      </w:r>
    </w:p>
    <w:p w14:paraId="496290A8">
      <w:pPr>
        <w:snapToGrid w:val="0"/>
        <w:spacing w:line="360" w:lineRule="auto"/>
        <w:ind w:firstLine="480" w:firstLineChars="200"/>
        <w:rPr>
          <w:rFonts w:ascii="宋体"/>
          <w:sz w:val="24"/>
        </w:rPr>
      </w:pPr>
      <w:r>
        <w:rPr>
          <w:rFonts w:ascii="宋体" w:hAnsi="宋体" w:cs="宋体"/>
          <w:sz w:val="24"/>
        </w:rPr>
        <w:t>3</w:t>
      </w:r>
      <w:r>
        <w:rPr>
          <w:rFonts w:hint="eastAsia" w:ascii="宋体" w:hAnsi="宋体" w:cs="宋体"/>
          <w:sz w:val="24"/>
        </w:rPr>
        <w:t>.</w:t>
      </w:r>
      <w:r>
        <w:rPr>
          <w:rFonts w:hint="eastAsia" w:ascii="宋体" w:hAnsi="宋体" w:cs="宋体"/>
          <w:sz w:val="24"/>
          <w:u w:val="single"/>
        </w:rPr>
        <w:t xml:space="preserve"> 诉讼 </w:t>
      </w:r>
      <w:r>
        <w:rPr>
          <w:rFonts w:ascii="宋体" w:hAnsi="宋体" w:cs="宋体"/>
          <w:sz w:val="24"/>
          <w:u w:val="single"/>
        </w:rPr>
        <w:t xml:space="preserve"> </w:t>
      </w:r>
      <w:r>
        <w:rPr>
          <w:rFonts w:hint="eastAsia" w:ascii="宋体" w:hAnsi="宋体" w:cs="宋体"/>
          <w:sz w:val="24"/>
        </w:rPr>
        <w:t>期间，本合同继续履行。</w:t>
      </w:r>
    </w:p>
    <w:p w14:paraId="100AF7CC">
      <w:pPr>
        <w:snapToGrid w:val="0"/>
        <w:spacing w:line="360" w:lineRule="auto"/>
        <w:ind w:firstLine="482" w:firstLineChars="200"/>
        <w:outlineLvl w:val="0"/>
        <w:rPr>
          <w:rFonts w:ascii="宋体" w:hAnsi="宋体"/>
          <w:b/>
          <w:bCs/>
          <w:sz w:val="24"/>
        </w:rPr>
      </w:pPr>
      <w:r>
        <w:rPr>
          <w:rFonts w:hint="eastAsia" w:ascii="宋体" w:hAnsi="宋体"/>
          <w:b/>
          <w:bCs/>
          <w:sz w:val="24"/>
        </w:rPr>
        <w:t>第十七条</w:t>
      </w:r>
      <w:r>
        <w:rPr>
          <w:rFonts w:hint="eastAsia" w:ascii="宋体" w:hAnsi="宋体"/>
          <w:b/>
          <w:sz w:val="24"/>
        </w:rPr>
        <w:t>　</w:t>
      </w:r>
      <w:r>
        <w:rPr>
          <w:rFonts w:hint="eastAsia" w:ascii="宋体" w:hAnsi="宋体"/>
          <w:b/>
          <w:bCs/>
          <w:sz w:val="24"/>
        </w:rPr>
        <w:t>合同生效及其它</w:t>
      </w:r>
    </w:p>
    <w:p w14:paraId="418E017E">
      <w:pPr>
        <w:snapToGrid w:val="0"/>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．合同经双方法定代表人</w:t>
      </w:r>
      <w:r>
        <w:rPr>
          <w:rFonts w:ascii="宋体" w:hAnsi="宋体"/>
          <w:bCs/>
          <w:sz w:val="24"/>
        </w:rPr>
        <w:t>(</w:t>
      </w:r>
      <w:r>
        <w:rPr>
          <w:rFonts w:hint="eastAsia" w:ascii="宋体" w:hAnsi="宋体"/>
          <w:bCs/>
          <w:sz w:val="24"/>
        </w:rPr>
        <w:t>负责人</w:t>
      </w:r>
      <w:r>
        <w:rPr>
          <w:rFonts w:ascii="宋体" w:hAnsi="宋体"/>
          <w:bCs/>
          <w:sz w:val="24"/>
        </w:rPr>
        <w:t>)</w:t>
      </w:r>
      <w:r>
        <w:rPr>
          <w:rFonts w:hint="eastAsia" w:ascii="宋体" w:hAnsi="宋体"/>
          <w:bCs/>
          <w:sz w:val="24"/>
        </w:rPr>
        <w:t>或授权代表（委托代理人）签字并加盖单位公章后生效。</w:t>
      </w:r>
    </w:p>
    <w:p w14:paraId="16A1F65A">
      <w:pPr>
        <w:snapToGrid w:val="0"/>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．合同执行中涉及采购资金和采购内容修改或补充的，须经广西区财政厅政府采购监督管理处审批，并签书面补充协议报广西区财政厅政府采购监督管理处备案，方可作为主合同不可分割的一部分。</w:t>
      </w:r>
    </w:p>
    <w:p w14:paraId="7F75BA40">
      <w:pPr>
        <w:snapToGrid w:val="0"/>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．本合同未尽事宜，遵照</w:t>
      </w:r>
      <w:r>
        <w:rPr>
          <w:rFonts w:hint="eastAsia" w:ascii="宋体" w:hAnsi="宋体"/>
          <w:sz w:val="24"/>
        </w:rPr>
        <w:t>《中华人民共和国民法典》</w:t>
      </w:r>
      <w:r>
        <w:rPr>
          <w:rFonts w:hint="eastAsia" w:ascii="宋体" w:hAnsi="宋体"/>
          <w:bCs/>
          <w:sz w:val="24"/>
        </w:rPr>
        <w:t>有关条文执行。</w:t>
      </w:r>
    </w:p>
    <w:p w14:paraId="5DA5F8D9">
      <w:pPr>
        <w:snapToGrid w:val="0"/>
        <w:spacing w:line="360" w:lineRule="auto"/>
        <w:ind w:firstLine="482" w:firstLineChars="200"/>
        <w:outlineLvl w:val="0"/>
        <w:rPr>
          <w:rFonts w:ascii="宋体"/>
          <w:b/>
          <w:bCs/>
          <w:sz w:val="24"/>
        </w:rPr>
      </w:pPr>
      <w:r>
        <w:rPr>
          <w:rFonts w:hint="eastAsia" w:ascii="宋体" w:hAnsi="宋体" w:cs="宋体"/>
          <w:b/>
          <w:bCs/>
          <w:sz w:val="24"/>
        </w:rPr>
        <w:t>第十八条　合同的变更、终止与转让</w:t>
      </w:r>
    </w:p>
    <w:p w14:paraId="5C6505B2">
      <w:pPr>
        <w:snapToGrid w:val="0"/>
        <w:spacing w:line="360" w:lineRule="auto"/>
        <w:ind w:firstLine="480" w:firstLineChars="200"/>
        <w:rPr>
          <w:rFonts w:ascii="宋体"/>
          <w:sz w:val="24"/>
        </w:rPr>
      </w:pPr>
      <w:r>
        <w:rPr>
          <w:rFonts w:ascii="宋体" w:hAnsi="宋体" w:cs="宋体"/>
          <w:sz w:val="24"/>
        </w:rPr>
        <w:t>1</w:t>
      </w:r>
      <w:r>
        <w:rPr>
          <w:rFonts w:hint="eastAsia" w:ascii="宋体" w:hAnsi="宋体" w:cs="宋体"/>
          <w:sz w:val="24"/>
        </w:rPr>
        <w:t>．除《中华人民共和国政府采购法》第五十条规定的情形外，本合同一经签订，甲乙双方不得擅自变更、中止或终止。</w:t>
      </w:r>
    </w:p>
    <w:p w14:paraId="1582C5E8">
      <w:pPr>
        <w:snapToGrid w:val="0"/>
        <w:spacing w:line="360" w:lineRule="auto"/>
        <w:ind w:firstLine="480" w:firstLineChars="200"/>
        <w:rPr>
          <w:rFonts w:ascii="宋体" w:hAnsi="宋体"/>
          <w:b/>
          <w:bCs/>
          <w:sz w:val="24"/>
        </w:rPr>
      </w:pPr>
      <w:r>
        <w:rPr>
          <w:rFonts w:ascii="宋体" w:hAnsi="宋体"/>
          <w:sz w:val="24"/>
        </w:rPr>
        <w:t>2</w:t>
      </w:r>
      <w:r>
        <w:rPr>
          <w:rFonts w:hint="eastAsia" w:ascii="宋体" w:hAnsi="宋体"/>
          <w:sz w:val="24"/>
        </w:rPr>
        <w:t>．乙方不得擅自转让（无进口资格的供应商委托进口货物除外）其应履行的合同义务。</w:t>
      </w:r>
    </w:p>
    <w:p w14:paraId="41A6F0EF">
      <w:pPr>
        <w:snapToGrid w:val="0"/>
        <w:spacing w:line="360" w:lineRule="auto"/>
        <w:ind w:firstLine="498" w:firstLineChars="200"/>
        <w:rPr>
          <w:rFonts w:ascii="宋体" w:hAnsi="宋体"/>
          <w:b/>
          <w:spacing w:val="4"/>
          <w:sz w:val="24"/>
        </w:rPr>
      </w:pPr>
      <w:r>
        <w:rPr>
          <w:rFonts w:hint="eastAsia" w:ascii="宋体" w:hAnsi="宋体"/>
          <w:b/>
          <w:spacing w:val="4"/>
          <w:sz w:val="24"/>
        </w:rPr>
        <w:t>第十九条  签订本合同依据</w:t>
      </w:r>
    </w:p>
    <w:p w14:paraId="3BF80B93">
      <w:pPr>
        <w:snapToGrid w:val="0"/>
        <w:spacing w:line="360" w:lineRule="auto"/>
        <w:ind w:firstLine="480" w:firstLineChars="200"/>
        <w:rPr>
          <w:rFonts w:ascii="宋体" w:hAnsi="宋体"/>
          <w:sz w:val="24"/>
        </w:rPr>
      </w:pPr>
      <w:r>
        <w:rPr>
          <w:rFonts w:hint="eastAsia" w:ascii="宋体" w:hAnsi="宋体"/>
          <w:sz w:val="24"/>
        </w:rPr>
        <w:t>1.采购文件</w:t>
      </w:r>
    </w:p>
    <w:p w14:paraId="38246624">
      <w:pPr>
        <w:snapToGrid w:val="0"/>
        <w:spacing w:line="360" w:lineRule="auto"/>
        <w:ind w:firstLine="480" w:firstLineChars="200"/>
        <w:rPr>
          <w:rFonts w:ascii="宋体" w:hAnsi="宋体"/>
          <w:sz w:val="24"/>
        </w:rPr>
      </w:pPr>
      <w:r>
        <w:rPr>
          <w:rFonts w:hint="eastAsia" w:ascii="宋体" w:hAnsi="宋体"/>
          <w:sz w:val="24"/>
        </w:rPr>
        <w:t>2.乙方响应文件</w:t>
      </w:r>
    </w:p>
    <w:p w14:paraId="51A12F35">
      <w:pPr>
        <w:snapToGrid w:val="0"/>
        <w:spacing w:line="360" w:lineRule="auto"/>
        <w:ind w:firstLine="480" w:firstLineChars="200"/>
        <w:rPr>
          <w:rFonts w:ascii="宋体" w:hAnsi="宋体"/>
          <w:sz w:val="24"/>
        </w:rPr>
      </w:pPr>
      <w:r>
        <w:rPr>
          <w:rFonts w:hint="eastAsia" w:ascii="宋体" w:hAnsi="宋体"/>
          <w:sz w:val="24"/>
        </w:rPr>
        <w:t>3.成交通知书</w:t>
      </w:r>
    </w:p>
    <w:p w14:paraId="39DB81F4">
      <w:pPr>
        <w:snapToGrid w:val="0"/>
        <w:spacing w:line="360" w:lineRule="auto"/>
        <w:ind w:firstLine="480" w:firstLineChars="200"/>
        <w:rPr>
          <w:rFonts w:ascii="宋体"/>
          <w:sz w:val="24"/>
          <w:u w:val="single"/>
        </w:rPr>
      </w:pPr>
      <w:r>
        <w:rPr>
          <w:rFonts w:hint="eastAsia" w:ascii="宋体" w:hAnsi="宋体"/>
          <w:sz w:val="24"/>
        </w:rPr>
        <w:t>4.其他约定附件</w:t>
      </w:r>
    </w:p>
    <w:p w14:paraId="423C12F8">
      <w:pPr>
        <w:snapToGrid w:val="0"/>
        <w:spacing w:line="360" w:lineRule="auto"/>
        <w:ind w:firstLine="482" w:firstLineChars="200"/>
        <w:rPr>
          <w:rFonts w:ascii="宋体" w:hAnsi="宋体" w:cs="宋体"/>
          <w:sz w:val="24"/>
        </w:rPr>
      </w:pPr>
      <w:r>
        <w:rPr>
          <w:rFonts w:hint="eastAsia" w:ascii="宋体" w:hAnsi="宋体" w:cs="宋体"/>
          <w:b/>
          <w:bCs/>
          <w:sz w:val="24"/>
        </w:rPr>
        <w:t>第二十条　</w:t>
      </w:r>
      <w:r>
        <w:rPr>
          <w:rFonts w:ascii="宋体" w:hAnsi="宋体" w:cs="Arial"/>
          <w:sz w:val="24"/>
        </w:rPr>
        <w:t>本合同一式</w:t>
      </w:r>
      <w:r>
        <w:rPr>
          <w:rFonts w:hint="eastAsia" w:ascii="宋体" w:hAnsi="宋体" w:cs="Arial"/>
          <w:sz w:val="24"/>
          <w:u w:val="single"/>
        </w:rPr>
        <w:t xml:space="preserve"> </w:t>
      </w:r>
      <w:r>
        <w:rPr>
          <w:rFonts w:hint="eastAsia" w:ascii="宋体" w:hAnsi="宋体" w:cs="宋体"/>
          <w:sz w:val="24"/>
          <w:u w:val="single"/>
        </w:rPr>
        <w:t xml:space="preserve">柒 </w:t>
      </w:r>
      <w:r>
        <w:rPr>
          <w:rFonts w:ascii="宋体" w:hAnsi="宋体" w:cs="Arial"/>
          <w:sz w:val="24"/>
        </w:rPr>
        <w:t>份，具有同等法律效力。</w:t>
      </w:r>
      <w:r>
        <w:rPr>
          <w:rFonts w:hint="eastAsia" w:ascii="宋体" w:hAnsi="宋体" w:cs="宋体"/>
          <w:sz w:val="24"/>
        </w:rPr>
        <w:t>甲方</w:t>
      </w:r>
      <w:r>
        <w:rPr>
          <w:rFonts w:hint="eastAsia" w:ascii="宋体" w:hAnsi="宋体" w:cs="宋体"/>
          <w:sz w:val="24"/>
          <w:u w:val="single"/>
        </w:rPr>
        <w:t xml:space="preserve"> 肆 </w:t>
      </w:r>
      <w:r>
        <w:rPr>
          <w:rFonts w:hint="eastAsia" w:ascii="宋体" w:hAnsi="宋体" w:cs="宋体"/>
          <w:sz w:val="24"/>
        </w:rPr>
        <w:t>份，乙方</w:t>
      </w:r>
      <w:r>
        <w:rPr>
          <w:rFonts w:hint="eastAsia" w:ascii="宋体" w:hAnsi="宋体" w:cs="宋体"/>
          <w:sz w:val="24"/>
          <w:u w:val="single"/>
        </w:rPr>
        <w:t xml:space="preserve"> 贰 </w:t>
      </w:r>
      <w:r>
        <w:rPr>
          <w:rFonts w:hint="eastAsia" w:ascii="宋体" w:hAnsi="宋体" w:cs="宋体"/>
          <w:sz w:val="24"/>
        </w:rPr>
        <w:t>份，</w:t>
      </w:r>
      <w:r>
        <w:rPr>
          <w:rFonts w:ascii="宋体" w:hAnsi="宋体" w:cs="Arial"/>
          <w:spacing w:val="4"/>
          <w:sz w:val="24"/>
        </w:rPr>
        <w:t>采购代理机构</w:t>
      </w:r>
      <w:r>
        <w:rPr>
          <w:rFonts w:ascii="宋体" w:hAnsi="宋体" w:cs="Arial"/>
          <w:sz w:val="24"/>
        </w:rPr>
        <w:t>一份</w:t>
      </w:r>
      <w:r>
        <w:rPr>
          <w:rFonts w:hint="eastAsia" w:ascii="宋体" w:hAnsi="宋体"/>
          <w:sz w:val="24"/>
        </w:rPr>
        <w:t>。</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826"/>
      </w:tblGrid>
      <w:tr w14:paraId="1F4A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4568" w:type="dxa"/>
          </w:tcPr>
          <w:p w14:paraId="3AF81D20">
            <w:pPr>
              <w:snapToGrid w:val="0"/>
              <w:spacing w:line="360" w:lineRule="exact"/>
              <w:rPr>
                <w:rFonts w:ascii="宋体" w:hAnsi="宋体" w:cs="宋体"/>
                <w:szCs w:val="21"/>
              </w:rPr>
            </w:pPr>
            <w:r>
              <w:rPr>
                <w:rFonts w:hint="eastAsia" w:ascii="宋体" w:hAnsi="宋体" w:cs="宋体"/>
                <w:szCs w:val="21"/>
              </w:rPr>
              <w:t xml:space="preserve">甲方（章）           </w:t>
            </w:r>
          </w:p>
          <w:p w14:paraId="3CF0AF70">
            <w:pPr>
              <w:snapToGrid w:val="0"/>
              <w:spacing w:line="360" w:lineRule="exact"/>
              <w:rPr>
                <w:rFonts w:ascii="宋体" w:hAnsi="宋体" w:cs="宋体"/>
                <w:szCs w:val="21"/>
              </w:rPr>
            </w:pPr>
            <w:r>
              <w:rPr>
                <w:rFonts w:hint="eastAsia" w:ascii="宋体" w:hAnsi="宋体" w:cs="宋体"/>
                <w:szCs w:val="21"/>
              </w:rPr>
              <w:t>广西经贸职业技术学院</w:t>
            </w:r>
          </w:p>
          <w:p w14:paraId="567C001B">
            <w:pPr>
              <w:snapToGrid w:val="0"/>
              <w:spacing w:line="360" w:lineRule="exact"/>
              <w:ind w:firstLine="945" w:firstLineChars="450"/>
              <w:rPr>
                <w:rFonts w:ascii="宋体" w:hAnsi="宋体" w:cs="宋体"/>
                <w:szCs w:val="21"/>
              </w:rPr>
            </w:pPr>
            <w:r>
              <w:rPr>
                <w:rFonts w:hint="eastAsia" w:ascii="宋体" w:hAnsi="宋体" w:cs="宋体"/>
                <w:szCs w:val="21"/>
              </w:rPr>
              <w:t xml:space="preserve">                 年   月   日</w:t>
            </w:r>
          </w:p>
        </w:tc>
        <w:tc>
          <w:tcPr>
            <w:tcW w:w="4826" w:type="dxa"/>
          </w:tcPr>
          <w:p w14:paraId="4A817848">
            <w:pPr>
              <w:snapToGrid w:val="0"/>
              <w:spacing w:line="360" w:lineRule="exact"/>
              <w:rPr>
                <w:rFonts w:ascii="宋体" w:hAnsi="宋体" w:cs="宋体"/>
                <w:szCs w:val="21"/>
              </w:rPr>
            </w:pPr>
            <w:r>
              <w:rPr>
                <w:rFonts w:hint="eastAsia" w:ascii="宋体" w:hAnsi="宋体" w:cs="宋体"/>
                <w:szCs w:val="21"/>
              </w:rPr>
              <w:t xml:space="preserve">乙方（章）              </w:t>
            </w:r>
          </w:p>
          <w:p w14:paraId="639461D8">
            <w:pPr>
              <w:snapToGrid w:val="0"/>
              <w:spacing w:line="360" w:lineRule="exact"/>
              <w:rPr>
                <w:rFonts w:ascii="宋体" w:hAnsi="宋体" w:cs="宋体"/>
                <w:szCs w:val="21"/>
              </w:rPr>
            </w:pPr>
          </w:p>
          <w:p w14:paraId="28E1C3C4">
            <w:pPr>
              <w:snapToGrid w:val="0"/>
              <w:spacing w:line="360" w:lineRule="exact"/>
              <w:rPr>
                <w:rFonts w:ascii="宋体" w:hAnsi="宋体" w:cs="宋体"/>
                <w:szCs w:val="21"/>
              </w:rPr>
            </w:pPr>
            <w:r>
              <w:rPr>
                <w:rFonts w:hint="eastAsia" w:ascii="宋体" w:hAnsi="宋体" w:cs="宋体"/>
                <w:szCs w:val="21"/>
              </w:rPr>
              <w:t xml:space="preserve">                             年   月   日</w:t>
            </w:r>
          </w:p>
        </w:tc>
      </w:tr>
      <w:tr w14:paraId="3667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568" w:type="dxa"/>
          </w:tcPr>
          <w:p w14:paraId="275FD831">
            <w:pPr>
              <w:snapToGrid w:val="0"/>
              <w:spacing w:line="360" w:lineRule="exact"/>
              <w:rPr>
                <w:rFonts w:ascii="宋体" w:hAnsi="宋体" w:cs="宋体"/>
                <w:szCs w:val="21"/>
              </w:rPr>
            </w:pPr>
            <w:r>
              <w:rPr>
                <w:rFonts w:hint="eastAsia" w:ascii="宋体" w:hAnsi="宋体" w:cs="宋体"/>
                <w:szCs w:val="21"/>
              </w:rPr>
              <w:t>单位地址：南宁市青山路14号</w:t>
            </w:r>
          </w:p>
        </w:tc>
        <w:tc>
          <w:tcPr>
            <w:tcW w:w="4826" w:type="dxa"/>
          </w:tcPr>
          <w:p w14:paraId="3A77E1D2">
            <w:pPr>
              <w:snapToGrid w:val="0"/>
              <w:spacing w:line="360" w:lineRule="exact"/>
              <w:rPr>
                <w:rFonts w:ascii="宋体" w:hAnsi="宋体" w:cs="宋体"/>
                <w:szCs w:val="21"/>
              </w:rPr>
            </w:pPr>
            <w:r>
              <w:rPr>
                <w:rFonts w:hint="eastAsia" w:ascii="宋体" w:hAnsi="宋体" w:cs="宋体"/>
                <w:szCs w:val="21"/>
              </w:rPr>
              <w:t>单位地址：</w:t>
            </w:r>
          </w:p>
        </w:tc>
      </w:tr>
      <w:tr w14:paraId="2303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4568" w:type="dxa"/>
          </w:tcPr>
          <w:p w14:paraId="3E6D156E">
            <w:pPr>
              <w:snapToGrid w:val="0"/>
              <w:spacing w:line="360" w:lineRule="exact"/>
              <w:rPr>
                <w:rFonts w:ascii="宋体" w:hAnsi="宋体" w:cs="宋体"/>
                <w:szCs w:val="21"/>
              </w:rPr>
            </w:pPr>
            <w:r>
              <w:rPr>
                <w:rFonts w:hint="eastAsia" w:ascii="宋体" w:hAnsi="宋体" w:cs="宋体"/>
                <w:szCs w:val="21"/>
              </w:rPr>
              <w:t>法定代表人(负责人)：</w:t>
            </w:r>
          </w:p>
        </w:tc>
        <w:tc>
          <w:tcPr>
            <w:tcW w:w="4826" w:type="dxa"/>
          </w:tcPr>
          <w:p w14:paraId="396A2E37">
            <w:pPr>
              <w:snapToGrid w:val="0"/>
              <w:spacing w:line="360" w:lineRule="exact"/>
              <w:rPr>
                <w:rFonts w:ascii="宋体" w:hAnsi="宋体" w:cs="宋体"/>
                <w:szCs w:val="21"/>
              </w:rPr>
            </w:pPr>
            <w:r>
              <w:rPr>
                <w:rFonts w:hint="eastAsia" w:ascii="宋体" w:hAnsi="宋体" w:cs="宋体"/>
                <w:szCs w:val="21"/>
              </w:rPr>
              <w:t>法定代表人(负责人)：</w:t>
            </w:r>
          </w:p>
        </w:tc>
      </w:tr>
      <w:tr w14:paraId="6ADA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568" w:type="dxa"/>
          </w:tcPr>
          <w:p w14:paraId="5B3265B1">
            <w:pPr>
              <w:snapToGrid w:val="0"/>
              <w:spacing w:line="360" w:lineRule="exact"/>
              <w:rPr>
                <w:rFonts w:ascii="宋体" w:hAnsi="宋体" w:cs="宋体"/>
                <w:szCs w:val="21"/>
              </w:rPr>
            </w:pPr>
            <w:r>
              <w:rPr>
                <w:rFonts w:hint="eastAsia" w:ascii="宋体" w:hAnsi="宋体" w:cs="宋体"/>
                <w:szCs w:val="21"/>
              </w:rPr>
              <w:t>委托代理人：</w:t>
            </w:r>
          </w:p>
        </w:tc>
        <w:tc>
          <w:tcPr>
            <w:tcW w:w="4826" w:type="dxa"/>
          </w:tcPr>
          <w:p w14:paraId="68F54F94">
            <w:pPr>
              <w:snapToGrid w:val="0"/>
              <w:spacing w:line="360" w:lineRule="exact"/>
              <w:rPr>
                <w:rFonts w:ascii="宋体" w:hAnsi="宋体" w:cs="宋体"/>
                <w:szCs w:val="21"/>
              </w:rPr>
            </w:pPr>
            <w:r>
              <w:rPr>
                <w:rFonts w:hint="eastAsia" w:ascii="宋体" w:hAnsi="宋体" w:cs="宋体"/>
                <w:szCs w:val="21"/>
              </w:rPr>
              <w:t>委托代理人：</w:t>
            </w:r>
          </w:p>
        </w:tc>
      </w:tr>
      <w:tr w14:paraId="0989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68" w:type="dxa"/>
          </w:tcPr>
          <w:p w14:paraId="751CD5E0">
            <w:pPr>
              <w:snapToGrid w:val="0"/>
              <w:spacing w:line="360" w:lineRule="exact"/>
              <w:rPr>
                <w:rFonts w:ascii="宋体" w:hAnsi="宋体" w:cs="宋体"/>
                <w:szCs w:val="21"/>
              </w:rPr>
            </w:pPr>
            <w:r>
              <w:rPr>
                <w:rFonts w:hint="eastAsia" w:ascii="宋体" w:hAnsi="宋体" w:cs="宋体"/>
                <w:szCs w:val="21"/>
              </w:rPr>
              <w:t>电话：</w:t>
            </w:r>
          </w:p>
        </w:tc>
        <w:tc>
          <w:tcPr>
            <w:tcW w:w="4826" w:type="dxa"/>
          </w:tcPr>
          <w:p w14:paraId="1ECEDA3E">
            <w:pPr>
              <w:snapToGrid w:val="0"/>
              <w:spacing w:line="360" w:lineRule="exact"/>
              <w:rPr>
                <w:rFonts w:ascii="宋体" w:hAnsi="宋体" w:cs="宋体"/>
                <w:szCs w:val="21"/>
              </w:rPr>
            </w:pPr>
            <w:r>
              <w:rPr>
                <w:rFonts w:hint="eastAsia" w:ascii="宋体" w:hAnsi="宋体" w:cs="宋体"/>
                <w:szCs w:val="21"/>
              </w:rPr>
              <w:t>电话：</w:t>
            </w:r>
          </w:p>
        </w:tc>
      </w:tr>
      <w:tr w14:paraId="4619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8" w:type="dxa"/>
          </w:tcPr>
          <w:p w14:paraId="435BF7E1">
            <w:pPr>
              <w:snapToGrid w:val="0"/>
              <w:spacing w:line="360" w:lineRule="exact"/>
              <w:rPr>
                <w:rFonts w:ascii="宋体" w:hAnsi="宋体" w:cs="宋体"/>
                <w:szCs w:val="21"/>
              </w:rPr>
            </w:pPr>
            <w:r>
              <w:rPr>
                <w:rFonts w:hint="eastAsia" w:ascii="宋体" w:hAnsi="宋体" w:cs="宋体"/>
                <w:szCs w:val="21"/>
              </w:rPr>
              <w:t>电子邮箱：</w:t>
            </w:r>
          </w:p>
        </w:tc>
        <w:tc>
          <w:tcPr>
            <w:tcW w:w="4826" w:type="dxa"/>
          </w:tcPr>
          <w:p w14:paraId="71836384">
            <w:pPr>
              <w:snapToGrid w:val="0"/>
              <w:spacing w:line="360" w:lineRule="exact"/>
              <w:rPr>
                <w:rFonts w:ascii="宋体" w:hAnsi="宋体" w:cs="宋体"/>
                <w:szCs w:val="21"/>
              </w:rPr>
            </w:pPr>
            <w:r>
              <w:rPr>
                <w:rFonts w:hint="eastAsia" w:ascii="宋体" w:hAnsi="宋体" w:cs="宋体"/>
                <w:szCs w:val="21"/>
              </w:rPr>
              <w:t>电子邮箱：</w:t>
            </w:r>
          </w:p>
        </w:tc>
      </w:tr>
      <w:tr w14:paraId="6EC8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4568" w:type="dxa"/>
          </w:tcPr>
          <w:p w14:paraId="09EB3D27">
            <w:pPr>
              <w:snapToGrid w:val="0"/>
              <w:spacing w:line="360" w:lineRule="exact"/>
              <w:rPr>
                <w:rFonts w:ascii="宋体" w:hAnsi="宋体" w:cs="宋体"/>
                <w:szCs w:val="21"/>
              </w:rPr>
            </w:pPr>
            <w:r>
              <w:rPr>
                <w:rFonts w:hint="eastAsia" w:ascii="宋体" w:hAnsi="宋体" w:cs="宋体"/>
                <w:szCs w:val="21"/>
              </w:rPr>
              <w:t>开户银行：中国建设银行南宁市青山路支行</w:t>
            </w:r>
          </w:p>
        </w:tc>
        <w:tc>
          <w:tcPr>
            <w:tcW w:w="4826" w:type="dxa"/>
          </w:tcPr>
          <w:p w14:paraId="5DB39A90">
            <w:pPr>
              <w:snapToGrid w:val="0"/>
              <w:spacing w:line="360" w:lineRule="exact"/>
              <w:rPr>
                <w:rFonts w:ascii="宋体" w:hAnsi="宋体" w:cs="宋体"/>
                <w:szCs w:val="21"/>
              </w:rPr>
            </w:pPr>
            <w:r>
              <w:rPr>
                <w:rFonts w:hint="eastAsia" w:ascii="宋体" w:hAnsi="宋体" w:cs="宋体"/>
                <w:szCs w:val="21"/>
              </w:rPr>
              <w:t>开户银行：</w:t>
            </w:r>
          </w:p>
        </w:tc>
      </w:tr>
      <w:tr w14:paraId="5A63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4568" w:type="dxa"/>
          </w:tcPr>
          <w:p w14:paraId="406CA1AD">
            <w:pPr>
              <w:snapToGrid w:val="0"/>
              <w:spacing w:line="360" w:lineRule="exact"/>
              <w:rPr>
                <w:rFonts w:ascii="宋体" w:hAnsi="宋体" w:cs="宋体"/>
                <w:szCs w:val="21"/>
              </w:rPr>
            </w:pPr>
            <w:r>
              <w:rPr>
                <w:rFonts w:hint="eastAsia" w:ascii="宋体" w:hAnsi="宋体" w:cs="宋体"/>
                <w:szCs w:val="21"/>
              </w:rPr>
              <w:t>账号：45001604556050701379</w:t>
            </w:r>
          </w:p>
        </w:tc>
        <w:tc>
          <w:tcPr>
            <w:tcW w:w="4826" w:type="dxa"/>
          </w:tcPr>
          <w:p w14:paraId="034610BC">
            <w:pPr>
              <w:snapToGrid w:val="0"/>
              <w:spacing w:line="360" w:lineRule="exact"/>
              <w:rPr>
                <w:rFonts w:ascii="宋体" w:hAnsi="宋体" w:cs="宋体"/>
                <w:szCs w:val="21"/>
              </w:rPr>
            </w:pPr>
            <w:r>
              <w:rPr>
                <w:rFonts w:hint="eastAsia" w:ascii="宋体" w:hAnsi="宋体" w:cs="宋体"/>
                <w:szCs w:val="21"/>
              </w:rPr>
              <w:t>账号：</w:t>
            </w:r>
          </w:p>
        </w:tc>
      </w:tr>
      <w:tr w14:paraId="17C6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4568" w:type="dxa"/>
          </w:tcPr>
          <w:p w14:paraId="28990F6C">
            <w:pPr>
              <w:snapToGrid w:val="0"/>
              <w:spacing w:line="360" w:lineRule="exact"/>
              <w:rPr>
                <w:rFonts w:ascii="宋体" w:hAnsi="宋体" w:cs="宋体"/>
                <w:szCs w:val="21"/>
              </w:rPr>
            </w:pPr>
            <w:r>
              <w:rPr>
                <w:rFonts w:hint="eastAsia" w:ascii="宋体" w:hAnsi="宋体" w:cs="宋体"/>
                <w:szCs w:val="21"/>
              </w:rPr>
              <w:t>邮政编码：530021</w:t>
            </w:r>
          </w:p>
        </w:tc>
        <w:tc>
          <w:tcPr>
            <w:tcW w:w="4826" w:type="dxa"/>
          </w:tcPr>
          <w:p w14:paraId="19450591">
            <w:pPr>
              <w:snapToGrid w:val="0"/>
              <w:spacing w:line="360" w:lineRule="exact"/>
              <w:rPr>
                <w:rFonts w:ascii="宋体" w:hAnsi="宋体" w:cs="宋体"/>
                <w:szCs w:val="21"/>
              </w:rPr>
            </w:pPr>
            <w:r>
              <w:rPr>
                <w:rFonts w:hint="eastAsia" w:ascii="宋体" w:hAnsi="宋体" w:cs="宋体"/>
                <w:szCs w:val="21"/>
              </w:rPr>
              <w:t>邮政编码：</w:t>
            </w:r>
          </w:p>
        </w:tc>
      </w:tr>
      <w:tr w14:paraId="34B0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4568" w:type="dxa"/>
            <w:vAlign w:val="center"/>
          </w:tcPr>
          <w:p w14:paraId="2E0B1D8F">
            <w:pPr>
              <w:snapToGrid w:val="0"/>
              <w:spacing w:line="480" w:lineRule="auto"/>
              <w:rPr>
                <w:rFonts w:ascii="宋体" w:hAnsi="宋体" w:cs="宋体"/>
                <w:szCs w:val="21"/>
              </w:rPr>
            </w:pPr>
            <w:r>
              <w:rPr>
                <w:rFonts w:hint="eastAsia" w:ascii="宋体" w:hAnsi="宋体" w:cs="宋体"/>
                <w:szCs w:val="21"/>
              </w:rPr>
              <w:t>统一社会信用代码：12450000498506411W</w:t>
            </w:r>
          </w:p>
        </w:tc>
        <w:tc>
          <w:tcPr>
            <w:tcW w:w="4826" w:type="dxa"/>
          </w:tcPr>
          <w:p w14:paraId="4E93C54D">
            <w:pPr>
              <w:snapToGrid w:val="0"/>
              <w:spacing w:line="360" w:lineRule="exact"/>
              <w:rPr>
                <w:rFonts w:ascii="宋体" w:hAnsi="宋体" w:cs="宋体"/>
                <w:szCs w:val="21"/>
              </w:rPr>
            </w:pPr>
            <w:r>
              <w:rPr>
                <w:rFonts w:hint="eastAsia" w:ascii="宋体" w:hAnsi="宋体" w:cs="宋体"/>
                <w:szCs w:val="21"/>
              </w:rPr>
              <w:t>统一社会信用代码：</w:t>
            </w:r>
          </w:p>
        </w:tc>
      </w:tr>
      <w:tr w14:paraId="5998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4568" w:type="dxa"/>
          </w:tcPr>
          <w:p w14:paraId="6388F6BA">
            <w:pPr>
              <w:snapToGrid w:val="0"/>
              <w:spacing w:line="360" w:lineRule="exact"/>
              <w:rPr>
                <w:rFonts w:ascii="宋体" w:hAnsi="宋体" w:cs="宋体"/>
                <w:szCs w:val="21"/>
              </w:rPr>
            </w:pPr>
            <w:r>
              <w:rPr>
                <w:rFonts w:hint="eastAsia" w:ascii="宋体" w:hAnsi="宋体" w:cs="宋体"/>
                <w:szCs w:val="21"/>
              </w:rPr>
              <w:t>经办人：</w:t>
            </w:r>
          </w:p>
        </w:tc>
        <w:tc>
          <w:tcPr>
            <w:tcW w:w="4826" w:type="dxa"/>
          </w:tcPr>
          <w:p w14:paraId="53E9EC42">
            <w:pPr>
              <w:snapToGrid w:val="0"/>
              <w:spacing w:line="360" w:lineRule="exact"/>
              <w:rPr>
                <w:rFonts w:ascii="宋体" w:hAnsi="宋体" w:cs="宋体"/>
                <w:szCs w:val="21"/>
              </w:rPr>
            </w:pPr>
            <w:r>
              <w:rPr>
                <w:rFonts w:hint="eastAsia" w:ascii="宋体" w:hAnsi="宋体" w:cs="宋体"/>
                <w:szCs w:val="21"/>
              </w:rPr>
              <w:t>经办人：</w:t>
            </w:r>
          </w:p>
        </w:tc>
      </w:tr>
      <w:tr w14:paraId="7A31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9394" w:type="dxa"/>
            <w:gridSpan w:val="2"/>
          </w:tcPr>
          <w:p w14:paraId="493CF6B3">
            <w:pPr>
              <w:snapToGrid w:val="0"/>
              <w:spacing w:line="360" w:lineRule="exact"/>
              <w:ind w:firstLine="630" w:firstLineChars="300"/>
              <w:jc w:val="right"/>
              <w:rPr>
                <w:rFonts w:ascii="宋体" w:hAnsi="宋体" w:cs="宋体"/>
                <w:szCs w:val="21"/>
              </w:rPr>
            </w:pPr>
            <w:r>
              <w:rPr>
                <w:rFonts w:hint="eastAsia" w:ascii="宋体" w:hAnsi="宋体" w:cs="宋体"/>
                <w:szCs w:val="21"/>
              </w:rPr>
              <w:t>年    月    日</w:t>
            </w:r>
          </w:p>
        </w:tc>
      </w:tr>
    </w:tbl>
    <w:p w14:paraId="0783E54B">
      <w:pPr>
        <w:spacing w:line="470" w:lineRule="exact"/>
        <w:ind w:firstLine="480" w:firstLineChars="200"/>
        <w:rPr>
          <w:rFonts w:ascii="宋体" w:hAnsi="宋体" w:cs="宋体"/>
          <w:sz w:val="24"/>
        </w:rPr>
      </w:pPr>
    </w:p>
    <w:p w14:paraId="1CDF6DF7">
      <w:pPr>
        <w:keepNext/>
        <w:keepLines/>
        <w:spacing w:before="340" w:after="330" w:line="578" w:lineRule="auto"/>
        <w:ind w:firstLine="880"/>
        <w:jc w:val="center"/>
        <w:outlineLvl w:val="0"/>
        <w:rPr>
          <w:rFonts w:ascii="宋体" w:hAnsi="宋体" w:cs="宋体"/>
          <w:bCs/>
          <w:kern w:val="44"/>
          <w:sz w:val="44"/>
          <w:szCs w:val="44"/>
        </w:rPr>
      </w:pPr>
      <w:r>
        <w:rPr>
          <w:rFonts w:ascii="宋体" w:hAnsi="宋体" w:cs="宋体"/>
          <w:bCs/>
          <w:kern w:val="44"/>
          <w:sz w:val="44"/>
          <w:szCs w:val="44"/>
        </w:rPr>
        <w:br w:type="page"/>
      </w:r>
    </w:p>
    <w:p w14:paraId="6F61CF4B">
      <w:pPr>
        <w:snapToGrid w:val="0"/>
        <w:spacing w:line="360" w:lineRule="auto"/>
        <w:ind w:firstLine="482"/>
        <w:jc w:val="center"/>
        <w:rPr>
          <w:rFonts w:ascii="宋体" w:hAnsi="宋体"/>
          <w:b/>
          <w:sz w:val="24"/>
        </w:rPr>
      </w:pPr>
      <w:r>
        <w:rPr>
          <w:rFonts w:hint="eastAsia" w:ascii="宋体" w:hAnsi="宋体"/>
          <w:b/>
          <w:sz w:val="24"/>
        </w:rPr>
        <w:t>合 同 附 件</w:t>
      </w:r>
    </w:p>
    <w:p w14:paraId="2E2907BC">
      <w:pPr>
        <w:snapToGrid w:val="0"/>
        <w:spacing w:line="360" w:lineRule="auto"/>
        <w:rPr>
          <w:rFonts w:ascii="宋体" w:hAnsi="宋体"/>
          <w:sz w:val="24"/>
        </w:rPr>
      </w:pPr>
      <w:r>
        <w:rPr>
          <w:rFonts w:hint="eastAsia" w:ascii="宋体" w:hAnsi="宋体"/>
          <w:sz w:val="24"/>
        </w:rPr>
        <w:t>一般货物类</w:t>
      </w:r>
    </w:p>
    <w:tbl>
      <w:tblPr>
        <w:tblStyle w:val="30"/>
        <w:tblW w:w="0" w:type="auto"/>
        <w:jc w:val="center"/>
        <w:tblLayout w:type="fixed"/>
        <w:tblCellMar>
          <w:top w:w="0" w:type="dxa"/>
          <w:left w:w="108" w:type="dxa"/>
          <w:bottom w:w="0" w:type="dxa"/>
          <w:right w:w="108" w:type="dxa"/>
        </w:tblCellMar>
      </w:tblPr>
      <w:tblGrid>
        <w:gridCol w:w="4248"/>
        <w:gridCol w:w="4274"/>
      </w:tblGrid>
      <w:tr w14:paraId="61A65AB0">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tcPr>
          <w:p w14:paraId="02A72097">
            <w:pPr>
              <w:snapToGrid w:val="0"/>
              <w:spacing w:line="360" w:lineRule="auto"/>
              <w:jc w:val="left"/>
              <w:rPr>
                <w:rFonts w:ascii="宋体" w:hAnsi="宋体"/>
                <w:b/>
                <w:sz w:val="24"/>
              </w:rPr>
            </w:pPr>
            <w:r>
              <w:rPr>
                <w:rFonts w:hint="eastAsia" w:ascii="宋体" w:hAnsi="宋体"/>
                <w:b/>
                <w:sz w:val="24"/>
              </w:rPr>
              <w:t>1. 供应商承诺具体事项：按竞标文件执行</w:t>
            </w:r>
          </w:p>
        </w:tc>
      </w:tr>
      <w:tr w14:paraId="4ADAAF1C">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tcPr>
          <w:p w14:paraId="190762FB">
            <w:pPr>
              <w:snapToGrid w:val="0"/>
              <w:spacing w:line="360" w:lineRule="auto"/>
              <w:jc w:val="left"/>
              <w:rPr>
                <w:rFonts w:ascii="宋体" w:hAnsi="宋体"/>
                <w:b/>
                <w:sz w:val="24"/>
              </w:rPr>
            </w:pPr>
            <w:r>
              <w:rPr>
                <w:rFonts w:hint="eastAsia" w:ascii="宋体" w:hAnsi="宋体"/>
                <w:b/>
                <w:sz w:val="24"/>
              </w:rPr>
              <w:t>2. 售后服务具体事项：按售后服务承诺执行</w:t>
            </w:r>
          </w:p>
        </w:tc>
      </w:tr>
      <w:tr w14:paraId="230C7484">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tcPr>
          <w:p w14:paraId="62FBE2E2">
            <w:pPr>
              <w:snapToGrid w:val="0"/>
              <w:spacing w:line="360" w:lineRule="auto"/>
              <w:jc w:val="left"/>
              <w:rPr>
                <w:rFonts w:ascii="宋体" w:hAnsi="宋体"/>
                <w:b/>
                <w:sz w:val="24"/>
              </w:rPr>
            </w:pPr>
            <w:r>
              <w:rPr>
                <w:rFonts w:hint="eastAsia" w:ascii="宋体" w:hAnsi="宋体"/>
                <w:b/>
                <w:sz w:val="24"/>
              </w:rPr>
              <w:t>3. 保修期责任：按合同条款执行</w:t>
            </w:r>
          </w:p>
        </w:tc>
      </w:tr>
      <w:tr w14:paraId="54FAFF24">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tcPr>
          <w:p w14:paraId="2FD56E51">
            <w:pPr>
              <w:snapToGrid w:val="0"/>
              <w:spacing w:line="360" w:lineRule="auto"/>
              <w:jc w:val="left"/>
              <w:rPr>
                <w:rFonts w:ascii="宋体" w:hAnsi="宋体"/>
                <w:b/>
                <w:sz w:val="24"/>
              </w:rPr>
            </w:pPr>
            <w:r>
              <w:rPr>
                <w:rFonts w:hint="eastAsia" w:ascii="宋体" w:hAnsi="宋体"/>
                <w:b/>
                <w:sz w:val="24"/>
              </w:rPr>
              <w:t>4. 其他具体事项：双方协商解决</w:t>
            </w:r>
          </w:p>
        </w:tc>
      </w:tr>
      <w:tr w14:paraId="2BBA689E">
        <w:tblPrEx>
          <w:tblCellMar>
            <w:top w:w="0" w:type="dxa"/>
            <w:left w:w="108" w:type="dxa"/>
            <w:bottom w:w="0" w:type="dxa"/>
            <w:right w:w="108" w:type="dxa"/>
          </w:tblCellMar>
        </w:tblPrEx>
        <w:trPr>
          <w:trHeight w:val="1703" w:hRule="atLeast"/>
          <w:jc w:val="center"/>
        </w:trPr>
        <w:tc>
          <w:tcPr>
            <w:tcW w:w="4248" w:type="dxa"/>
            <w:tcBorders>
              <w:top w:val="single" w:color="auto" w:sz="4" w:space="0"/>
              <w:left w:val="single" w:color="auto" w:sz="4" w:space="0"/>
              <w:bottom w:val="single" w:color="auto" w:sz="4" w:space="0"/>
              <w:right w:val="single" w:color="auto" w:sz="4" w:space="0"/>
            </w:tcBorders>
            <w:vAlign w:val="center"/>
          </w:tcPr>
          <w:p w14:paraId="0711FAF9">
            <w:pPr>
              <w:snapToGrid w:val="0"/>
              <w:spacing w:line="360" w:lineRule="auto"/>
              <w:rPr>
                <w:rFonts w:ascii="宋体" w:hAnsi="宋体"/>
                <w:b/>
                <w:sz w:val="24"/>
              </w:rPr>
            </w:pPr>
            <w:r>
              <w:rPr>
                <w:rFonts w:hint="eastAsia" w:ascii="宋体" w:hAnsi="宋体"/>
                <w:b/>
                <w:sz w:val="24"/>
              </w:rPr>
              <w:t>甲方（章）</w:t>
            </w:r>
          </w:p>
          <w:p w14:paraId="7DA3777F">
            <w:pPr>
              <w:snapToGrid w:val="0"/>
              <w:spacing w:line="360" w:lineRule="auto"/>
              <w:rPr>
                <w:rFonts w:ascii="宋体" w:hAnsi="宋体"/>
                <w:b/>
                <w:sz w:val="24"/>
              </w:rPr>
            </w:pPr>
          </w:p>
          <w:p w14:paraId="52F2F75A">
            <w:pPr>
              <w:snapToGrid w:val="0"/>
              <w:spacing w:line="360" w:lineRule="auto"/>
              <w:rPr>
                <w:rFonts w:ascii="宋体" w:hAnsi="宋体"/>
                <w:b/>
                <w:sz w:val="24"/>
              </w:rPr>
            </w:pPr>
          </w:p>
          <w:p w14:paraId="3EEB1C8E">
            <w:pPr>
              <w:snapToGrid w:val="0"/>
              <w:spacing w:line="360" w:lineRule="auto"/>
              <w:rPr>
                <w:rFonts w:ascii="宋体" w:hAnsi="宋体"/>
                <w:b/>
                <w:sz w:val="24"/>
              </w:rPr>
            </w:pPr>
            <w:r>
              <w:rPr>
                <w:rFonts w:hint="eastAsia" w:ascii="宋体" w:hAnsi="宋体"/>
                <w:b/>
                <w:sz w:val="24"/>
              </w:rPr>
              <w:t xml:space="preserve">                 年   月   日 </w:t>
            </w:r>
          </w:p>
        </w:tc>
        <w:tc>
          <w:tcPr>
            <w:tcW w:w="4274" w:type="dxa"/>
            <w:tcBorders>
              <w:top w:val="single" w:color="auto" w:sz="4" w:space="0"/>
              <w:left w:val="single" w:color="auto" w:sz="4" w:space="0"/>
              <w:bottom w:val="single" w:color="auto" w:sz="4" w:space="0"/>
              <w:right w:val="single" w:color="auto" w:sz="4" w:space="0"/>
            </w:tcBorders>
            <w:vAlign w:val="center"/>
          </w:tcPr>
          <w:p w14:paraId="61FD501E">
            <w:pPr>
              <w:snapToGrid w:val="0"/>
              <w:spacing w:line="360" w:lineRule="auto"/>
              <w:rPr>
                <w:rFonts w:ascii="宋体" w:hAnsi="宋体"/>
                <w:b/>
                <w:sz w:val="24"/>
              </w:rPr>
            </w:pPr>
            <w:r>
              <w:rPr>
                <w:rFonts w:hint="eastAsia" w:ascii="宋体" w:hAnsi="宋体"/>
                <w:b/>
                <w:sz w:val="24"/>
              </w:rPr>
              <w:t>乙方（章）</w:t>
            </w:r>
          </w:p>
          <w:p w14:paraId="5AD1F888">
            <w:pPr>
              <w:snapToGrid w:val="0"/>
              <w:spacing w:line="360" w:lineRule="auto"/>
              <w:rPr>
                <w:rFonts w:ascii="宋体" w:hAnsi="宋体"/>
                <w:b/>
                <w:sz w:val="24"/>
              </w:rPr>
            </w:pPr>
          </w:p>
          <w:p w14:paraId="119A28FE">
            <w:pPr>
              <w:snapToGrid w:val="0"/>
              <w:spacing w:line="360" w:lineRule="auto"/>
              <w:rPr>
                <w:rFonts w:ascii="宋体" w:hAnsi="宋体"/>
                <w:b/>
                <w:sz w:val="24"/>
              </w:rPr>
            </w:pPr>
          </w:p>
          <w:p w14:paraId="30166A8C">
            <w:pPr>
              <w:snapToGrid w:val="0"/>
              <w:spacing w:line="360" w:lineRule="auto"/>
              <w:rPr>
                <w:rFonts w:ascii="宋体" w:hAnsi="宋体"/>
                <w:b/>
                <w:sz w:val="24"/>
              </w:rPr>
            </w:pPr>
            <w:r>
              <w:rPr>
                <w:rFonts w:hint="eastAsia" w:ascii="宋体" w:hAnsi="宋体"/>
                <w:b/>
                <w:sz w:val="24"/>
              </w:rPr>
              <w:t xml:space="preserve">                年   月   日</w:t>
            </w:r>
          </w:p>
        </w:tc>
      </w:tr>
    </w:tbl>
    <w:p w14:paraId="6C8CF43B">
      <w:pPr>
        <w:snapToGrid w:val="0"/>
        <w:spacing w:line="360" w:lineRule="auto"/>
        <w:jc w:val="left"/>
        <w:rPr>
          <w:rFonts w:ascii="宋体" w:hAnsi="宋体"/>
          <w:sz w:val="24"/>
        </w:rPr>
      </w:pPr>
      <w:r>
        <w:rPr>
          <w:rFonts w:hint="eastAsia" w:ascii="宋体" w:hAnsi="宋体"/>
          <w:sz w:val="24"/>
        </w:rPr>
        <w:t xml:space="preserve">   注：售后服务事项填不下时可另加附页</w:t>
      </w:r>
    </w:p>
    <w:p w14:paraId="31ABEFB8">
      <w:pPr>
        <w:ind w:firstLine="480"/>
      </w:pPr>
    </w:p>
    <w:p w14:paraId="2FAF936D">
      <w:pPr>
        <w:keepNext/>
        <w:keepLines/>
        <w:spacing w:before="340" w:after="330" w:line="578" w:lineRule="auto"/>
        <w:ind w:firstLine="880"/>
        <w:jc w:val="center"/>
        <w:outlineLvl w:val="0"/>
        <w:rPr>
          <w:rFonts w:ascii="宋体" w:hAnsi="宋体" w:cs="宋体"/>
          <w:bCs/>
          <w:kern w:val="44"/>
          <w:sz w:val="44"/>
          <w:szCs w:val="44"/>
        </w:rPr>
      </w:pPr>
      <w:bookmarkStart w:id="82" w:name="_Toc20520"/>
    </w:p>
    <w:p w14:paraId="21E63840">
      <w:pPr>
        <w:keepNext/>
        <w:keepLines/>
        <w:spacing w:before="340" w:after="330" w:line="578" w:lineRule="auto"/>
        <w:ind w:firstLine="880"/>
        <w:jc w:val="center"/>
        <w:outlineLvl w:val="0"/>
        <w:rPr>
          <w:rFonts w:ascii="宋体" w:hAnsi="宋体" w:cs="宋体"/>
          <w:bCs/>
          <w:kern w:val="44"/>
          <w:sz w:val="44"/>
          <w:szCs w:val="44"/>
        </w:rPr>
      </w:pPr>
    </w:p>
    <w:p w14:paraId="7AAB5F08">
      <w:pPr>
        <w:pStyle w:val="29"/>
        <w:ind w:firstLine="880"/>
        <w:rPr>
          <w:rFonts w:ascii="宋体" w:hAnsi="宋体" w:cs="宋体"/>
          <w:bCs/>
          <w:kern w:val="44"/>
          <w:sz w:val="44"/>
          <w:szCs w:val="44"/>
        </w:rPr>
      </w:pPr>
    </w:p>
    <w:p w14:paraId="139E69C5">
      <w:pPr>
        <w:pStyle w:val="29"/>
        <w:ind w:firstLine="880"/>
        <w:rPr>
          <w:rFonts w:ascii="宋体" w:hAnsi="宋体" w:cs="宋体"/>
          <w:bCs/>
          <w:kern w:val="44"/>
          <w:sz w:val="44"/>
          <w:szCs w:val="44"/>
        </w:rPr>
      </w:pPr>
    </w:p>
    <w:p w14:paraId="429228BF">
      <w:pPr>
        <w:ind w:firstLine="480"/>
      </w:pPr>
    </w:p>
    <w:p w14:paraId="15D82E57">
      <w:pPr>
        <w:ind w:firstLine="480"/>
      </w:pPr>
    </w:p>
    <w:p w14:paraId="6216D730">
      <w:pPr>
        <w:keepNext/>
        <w:keepLines/>
        <w:spacing w:before="340" w:after="330" w:line="578" w:lineRule="auto"/>
        <w:ind w:firstLine="880"/>
        <w:jc w:val="center"/>
        <w:outlineLvl w:val="0"/>
        <w:rPr>
          <w:rFonts w:ascii="宋体" w:hAnsi="宋体" w:cs="宋体"/>
          <w:b/>
          <w:bCs/>
          <w:kern w:val="44"/>
          <w:sz w:val="44"/>
          <w:szCs w:val="44"/>
        </w:rPr>
        <w:sectPr>
          <w:pgSz w:w="11910" w:h="16840"/>
          <w:pgMar w:top="1134" w:right="1134" w:bottom="1134" w:left="1134" w:header="720" w:footer="720" w:gutter="0"/>
          <w:cols w:space="720" w:num="1"/>
        </w:sectPr>
      </w:pPr>
      <w:r>
        <w:rPr>
          <w:rFonts w:hint="eastAsia" w:ascii="宋体" w:hAnsi="宋体" w:cs="宋体"/>
          <w:bCs/>
          <w:kern w:val="44"/>
          <w:sz w:val="44"/>
          <w:szCs w:val="44"/>
        </w:rPr>
        <w:t>第七章 质疑、投诉材料格式</w:t>
      </w:r>
      <w:bookmarkEnd w:id="82"/>
    </w:p>
    <w:p w14:paraId="45D8C424">
      <w:pPr>
        <w:spacing w:line="360" w:lineRule="auto"/>
        <w:ind w:firstLine="643"/>
        <w:jc w:val="center"/>
        <w:rPr>
          <w:rFonts w:ascii="宋体" w:hAnsi="宋体" w:cs="宋体"/>
          <w:b/>
          <w:bCs/>
          <w:sz w:val="32"/>
          <w:szCs w:val="32"/>
        </w:rPr>
      </w:pPr>
      <w:r>
        <w:rPr>
          <w:rFonts w:hint="eastAsia" w:ascii="宋体" w:hAnsi="宋体" w:cs="宋体"/>
          <w:b/>
          <w:bCs/>
          <w:sz w:val="32"/>
          <w:szCs w:val="32"/>
        </w:rPr>
        <w:t>质疑函（格式）</w:t>
      </w:r>
    </w:p>
    <w:p w14:paraId="2A06EF75">
      <w:pPr>
        <w:spacing w:line="360" w:lineRule="auto"/>
        <w:ind w:firstLine="482" w:firstLineChars="200"/>
        <w:contextualSpacing/>
        <w:rPr>
          <w:rFonts w:ascii="宋体" w:hAnsi="宋体" w:cs="宋体"/>
          <w:b/>
          <w:bCs/>
          <w:kern w:val="0"/>
          <w:sz w:val="24"/>
        </w:rPr>
      </w:pPr>
      <w:r>
        <w:rPr>
          <w:rFonts w:hint="eastAsia" w:ascii="宋体" w:hAnsi="宋体" w:cs="宋体"/>
          <w:b/>
          <w:bCs/>
          <w:kern w:val="0"/>
          <w:sz w:val="24"/>
        </w:rPr>
        <w:t>一、质疑供应商基本信息：</w:t>
      </w:r>
    </w:p>
    <w:p w14:paraId="1C523991">
      <w:pPr>
        <w:spacing w:line="360" w:lineRule="auto"/>
        <w:ind w:firstLine="480" w:firstLineChars="200"/>
        <w:contextualSpacing/>
        <w:rPr>
          <w:rFonts w:ascii="宋体" w:hAnsi="宋体" w:cs="宋体"/>
          <w:bCs/>
          <w:kern w:val="0"/>
          <w:sz w:val="24"/>
          <w:u w:val="single"/>
        </w:rPr>
      </w:pPr>
      <w:r>
        <w:rPr>
          <w:rFonts w:hint="eastAsia" w:ascii="宋体" w:hAnsi="宋体" w:cs="宋体"/>
          <w:bCs/>
          <w:kern w:val="0"/>
          <w:sz w:val="24"/>
        </w:rPr>
        <w:t>质疑供应商：</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419E79AB">
      <w:pPr>
        <w:spacing w:line="360" w:lineRule="auto"/>
        <w:ind w:firstLine="480" w:firstLineChars="200"/>
        <w:contextualSpacing/>
        <w:rPr>
          <w:rFonts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259D966D">
      <w:pPr>
        <w:spacing w:line="360" w:lineRule="auto"/>
        <w:ind w:firstLine="480" w:firstLineChars="200"/>
        <w:contextualSpacing/>
        <w:rPr>
          <w:rFonts w:ascii="宋体" w:hAnsi="宋体" w:cs="宋体"/>
          <w:bCs/>
          <w:kern w:val="0"/>
          <w:sz w:val="24"/>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14:paraId="07F05BA3">
      <w:pPr>
        <w:spacing w:line="360" w:lineRule="auto"/>
        <w:ind w:firstLine="480" w:firstLineChars="200"/>
        <w:contextualSpacing/>
        <w:rPr>
          <w:rFonts w:ascii="宋体" w:hAnsi="宋体" w:cs="宋体"/>
          <w:bCs/>
          <w:kern w:val="0"/>
          <w:sz w:val="24"/>
        </w:rPr>
      </w:pPr>
      <w:r>
        <w:rPr>
          <w:rFonts w:hint="eastAsia" w:ascii="宋体" w:hAnsi="宋体" w:cs="宋体"/>
          <w:bCs/>
          <w:kern w:val="0"/>
          <w:sz w:val="24"/>
        </w:rPr>
        <w:t>授权代表：</w:t>
      </w:r>
      <w:r>
        <w:rPr>
          <w:rFonts w:hint="eastAsia" w:ascii="宋体" w:hAnsi="宋体" w:cs="宋体"/>
          <w:bCs/>
          <w:kern w:val="0"/>
          <w:sz w:val="24"/>
          <w:u w:val="single"/>
        </w:rPr>
        <w:t xml:space="preserve">                      </w:t>
      </w:r>
    </w:p>
    <w:p w14:paraId="55500276">
      <w:pPr>
        <w:spacing w:line="360" w:lineRule="auto"/>
        <w:ind w:firstLine="480" w:firstLineChars="200"/>
        <w:contextualSpacing/>
        <w:rPr>
          <w:rFonts w:ascii="宋体" w:hAnsi="宋体" w:cs="宋体"/>
          <w:bCs/>
          <w:kern w:val="0"/>
          <w:sz w:val="24"/>
          <w:u w:val="single"/>
        </w:rPr>
      </w:pPr>
      <w:r>
        <w:rPr>
          <w:rFonts w:hint="eastAsia" w:ascii="宋体" w:hAnsi="宋体" w:cs="宋体"/>
          <w:bCs/>
          <w:kern w:val="0"/>
          <w:sz w:val="24"/>
        </w:rPr>
        <w:t>联系电话：</w:t>
      </w:r>
      <w:r>
        <w:rPr>
          <w:rFonts w:hint="eastAsia" w:ascii="宋体" w:hAnsi="宋体" w:cs="宋体"/>
          <w:bCs/>
          <w:kern w:val="0"/>
          <w:sz w:val="24"/>
          <w:u w:val="single"/>
        </w:rPr>
        <w:t xml:space="preserve">                      </w:t>
      </w:r>
    </w:p>
    <w:p w14:paraId="20F039E1">
      <w:pPr>
        <w:spacing w:line="360" w:lineRule="auto"/>
        <w:ind w:firstLine="480" w:firstLineChars="200"/>
        <w:contextualSpacing/>
        <w:rPr>
          <w:rFonts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6FD94B6E">
      <w:pPr>
        <w:spacing w:line="360" w:lineRule="auto"/>
        <w:ind w:firstLine="482" w:firstLineChars="200"/>
        <w:contextualSpacing/>
        <w:rPr>
          <w:rFonts w:ascii="宋体" w:hAnsi="宋体" w:cs="宋体"/>
          <w:b/>
          <w:bCs/>
          <w:kern w:val="0"/>
          <w:sz w:val="24"/>
        </w:rPr>
      </w:pPr>
      <w:r>
        <w:rPr>
          <w:rFonts w:hint="eastAsia" w:ascii="宋体" w:hAnsi="宋体" w:cs="宋体"/>
          <w:b/>
          <w:bCs/>
          <w:kern w:val="0"/>
          <w:sz w:val="24"/>
        </w:rPr>
        <w:t>二、质疑项目基本情况：</w:t>
      </w:r>
    </w:p>
    <w:p w14:paraId="7BD426AE">
      <w:pPr>
        <w:spacing w:line="360" w:lineRule="auto"/>
        <w:ind w:left="25" w:leftChars="12" w:firstLine="472" w:firstLineChars="197"/>
        <w:contextualSpacing/>
        <w:rPr>
          <w:rFonts w:ascii="宋体" w:hAnsi="宋体" w:cs="宋体"/>
          <w:kern w:val="0"/>
          <w:sz w:val="24"/>
        </w:rPr>
      </w:pPr>
      <w:r>
        <w:rPr>
          <w:rFonts w:hint="eastAsia" w:ascii="宋体" w:hAnsi="宋体" w:cs="宋体"/>
          <w:bCs/>
          <w:kern w:val="0"/>
          <w:sz w:val="24"/>
        </w:rPr>
        <w:t>质疑</w:t>
      </w:r>
      <w:r>
        <w:rPr>
          <w:rFonts w:hint="eastAsia" w:ascii="宋体" w:hAnsi="宋体" w:cs="宋体"/>
          <w:kern w:val="0"/>
          <w:sz w:val="24"/>
        </w:rPr>
        <w:t>项目的名称：</w:t>
      </w:r>
      <w:r>
        <w:rPr>
          <w:rFonts w:hint="eastAsia" w:ascii="宋体" w:hAnsi="宋体" w:cs="宋体"/>
          <w:bCs/>
          <w:kern w:val="0"/>
          <w:sz w:val="24"/>
          <w:u w:val="single"/>
        </w:rPr>
        <w:t xml:space="preserve">                                     </w:t>
      </w:r>
    </w:p>
    <w:p w14:paraId="2EA28763">
      <w:pPr>
        <w:spacing w:line="360" w:lineRule="auto"/>
        <w:ind w:left="25" w:leftChars="12" w:firstLine="472" w:firstLineChars="197"/>
        <w:contextualSpacing/>
        <w:rPr>
          <w:rFonts w:ascii="宋体" w:hAnsi="宋体" w:cs="宋体"/>
          <w:kern w:val="0"/>
          <w:sz w:val="24"/>
        </w:rPr>
      </w:pPr>
      <w:r>
        <w:rPr>
          <w:rFonts w:hint="eastAsia" w:ascii="宋体" w:hAnsi="宋体" w:cs="宋体"/>
          <w:bCs/>
          <w:kern w:val="0"/>
          <w:sz w:val="24"/>
        </w:rPr>
        <w:t>质疑</w:t>
      </w:r>
      <w:r>
        <w:rPr>
          <w:rFonts w:hint="eastAsia" w:ascii="宋体" w:hAnsi="宋体" w:cs="宋体"/>
          <w:kern w:val="0"/>
          <w:sz w:val="24"/>
        </w:rPr>
        <w:t>项目的编号：</w:t>
      </w:r>
      <w:r>
        <w:rPr>
          <w:rFonts w:hint="eastAsia" w:ascii="宋体" w:hAnsi="宋体" w:cs="宋体"/>
          <w:bCs/>
          <w:kern w:val="0"/>
          <w:sz w:val="24"/>
          <w:u w:val="single"/>
        </w:rPr>
        <w:t xml:space="preserve">                                     </w:t>
      </w:r>
    </w:p>
    <w:p w14:paraId="3F3E9389">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采购人名称：</w:t>
      </w:r>
      <w:r>
        <w:rPr>
          <w:rFonts w:hint="eastAsia" w:ascii="宋体" w:hAnsi="宋体" w:cs="宋体"/>
          <w:bCs/>
          <w:kern w:val="0"/>
          <w:sz w:val="24"/>
          <w:u w:val="single"/>
        </w:rPr>
        <w:t xml:space="preserve">                                         </w:t>
      </w:r>
    </w:p>
    <w:p w14:paraId="3344C67C">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质疑事项：</w:t>
      </w:r>
    </w:p>
    <w:p w14:paraId="76932E39">
      <w:pPr>
        <w:spacing w:line="360" w:lineRule="auto"/>
        <w:ind w:left="25" w:leftChars="12" w:firstLine="352" w:firstLineChars="147"/>
        <w:contextualSpacing/>
        <w:rPr>
          <w:rFonts w:ascii="宋体" w:hAnsi="宋体" w:cs="宋体"/>
          <w:kern w:val="0"/>
          <w:sz w:val="24"/>
        </w:rPr>
      </w:pPr>
      <w:r>
        <w:rPr>
          <w:rFonts w:hint="eastAsia" w:ascii="宋体" w:hAnsi="宋体" w:cs="宋体"/>
          <w:kern w:val="0"/>
          <w:sz w:val="24"/>
        </w:rPr>
        <w:t>□采购文件   采购文件获取日期：</w:t>
      </w:r>
      <w:r>
        <w:rPr>
          <w:rFonts w:hint="eastAsia" w:ascii="宋体" w:hAnsi="宋体" w:cs="宋体"/>
          <w:bCs/>
          <w:kern w:val="0"/>
          <w:sz w:val="24"/>
          <w:u w:val="single"/>
        </w:rPr>
        <w:t xml:space="preserve">                                   </w:t>
      </w:r>
    </w:p>
    <w:p w14:paraId="47D9BA50">
      <w:pPr>
        <w:spacing w:line="360" w:lineRule="auto"/>
        <w:ind w:left="25" w:leftChars="12" w:firstLine="352" w:firstLineChars="147"/>
        <w:contextualSpacing/>
        <w:rPr>
          <w:rFonts w:ascii="宋体" w:hAnsi="宋体" w:cs="宋体"/>
          <w:kern w:val="0"/>
          <w:sz w:val="24"/>
        </w:rPr>
      </w:pPr>
      <w:r>
        <w:rPr>
          <w:rFonts w:hint="eastAsia" w:ascii="宋体" w:hAnsi="宋体" w:cs="宋体"/>
          <w:kern w:val="0"/>
          <w:sz w:val="24"/>
        </w:rPr>
        <w:t xml:space="preserve">□采购过程   </w:t>
      </w:r>
    </w:p>
    <w:p w14:paraId="2EDAB8EC">
      <w:pPr>
        <w:spacing w:line="360" w:lineRule="auto"/>
        <w:ind w:left="25" w:leftChars="12" w:firstLine="352" w:firstLineChars="147"/>
        <w:contextualSpacing/>
        <w:rPr>
          <w:rFonts w:ascii="宋体" w:hAnsi="宋体" w:cs="宋体"/>
          <w:bCs/>
          <w:kern w:val="0"/>
          <w:sz w:val="24"/>
          <w:u w:val="single"/>
        </w:rPr>
      </w:pPr>
      <w:r>
        <w:rPr>
          <w:rFonts w:hint="eastAsia" w:ascii="宋体" w:hAnsi="宋体" w:cs="宋体"/>
          <w:kern w:val="0"/>
          <w:sz w:val="24"/>
        </w:rPr>
        <w:t xml:space="preserve">□成交结果   </w:t>
      </w:r>
    </w:p>
    <w:p w14:paraId="158DAECA">
      <w:pPr>
        <w:spacing w:line="360" w:lineRule="auto"/>
        <w:ind w:left="25" w:leftChars="12" w:firstLine="472" w:firstLineChars="196"/>
        <w:contextualSpacing/>
        <w:rPr>
          <w:rFonts w:ascii="宋体" w:hAnsi="宋体" w:cs="宋体"/>
          <w:b/>
          <w:kern w:val="0"/>
          <w:sz w:val="24"/>
        </w:rPr>
      </w:pPr>
      <w:r>
        <w:rPr>
          <w:rFonts w:hint="eastAsia" w:ascii="宋体" w:hAnsi="宋体" w:cs="宋体"/>
          <w:b/>
          <w:kern w:val="0"/>
          <w:sz w:val="24"/>
        </w:rPr>
        <w:t>三、质疑事项具体内容</w:t>
      </w:r>
    </w:p>
    <w:p w14:paraId="1AA5D0BE">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质疑事项1：</w:t>
      </w:r>
      <w:r>
        <w:rPr>
          <w:rFonts w:hint="eastAsia" w:ascii="宋体" w:hAnsi="宋体" w:cs="宋体"/>
          <w:bCs/>
          <w:kern w:val="0"/>
          <w:sz w:val="24"/>
          <w:u w:val="single"/>
        </w:rPr>
        <w:t xml:space="preserve">                                                                    </w:t>
      </w:r>
    </w:p>
    <w:p w14:paraId="466B550F">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事实依据：</w:t>
      </w:r>
      <w:r>
        <w:rPr>
          <w:rFonts w:hint="eastAsia" w:ascii="宋体" w:hAnsi="宋体" w:cs="宋体"/>
          <w:bCs/>
          <w:kern w:val="0"/>
          <w:sz w:val="24"/>
          <w:u w:val="single"/>
        </w:rPr>
        <w:t xml:space="preserve">                                                                      </w:t>
      </w:r>
    </w:p>
    <w:p w14:paraId="668E2796">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法律依据：</w:t>
      </w:r>
      <w:r>
        <w:rPr>
          <w:rFonts w:hint="eastAsia" w:ascii="宋体" w:hAnsi="宋体" w:cs="宋体"/>
          <w:kern w:val="0"/>
          <w:sz w:val="24"/>
          <w:u w:val="single"/>
        </w:rPr>
        <w:t xml:space="preserve">                                                        </w:t>
      </w:r>
      <w:r>
        <w:rPr>
          <w:rFonts w:hint="eastAsia" w:ascii="宋体" w:hAnsi="宋体" w:cs="宋体"/>
          <w:bCs/>
          <w:kern w:val="0"/>
          <w:sz w:val="24"/>
          <w:u w:val="single"/>
        </w:rPr>
        <w:t xml:space="preserve">               </w:t>
      </w:r>
    </w:p>
    <w:p w14:paraId="26C67A9E">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质疑事项2</w:t>
      </w:r>
    </w:p>
    <w:p w14:paraId="0A9AEA22">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w:t>
      </w:r>
    </w:p>
    <w:p w14:paraId="0D5E03B0">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四、与质疑事项相关的质疑请求：</w:t>
      </w:r>
    </w:p>
    <w:p w14:paraId="3CFB5012">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请求：</w:t>
      </w:r>
      <w:r>
        <w:rPr>
          <w:rFonts w:hint="eastAsia" w:ascii="宋体" w:hAnsi="宋体" w:cs="宋体"/>
          <w:bCs/>
          <w:kern w:val="0"/>
          <w:sz w:val="24"/>
          <w:u w:val="single"/>
        </w:rPr>
        <w:t xml:space="preserve">                                                                </w:t>
      </w:r>
    </w:p>
    <w:p w14:paraId="3E48D2E3">
      <w:pPr>
        <w:spacing w:line="360" w:lineRule="auto"/>
        <w:ind w:left="25" w:leftChars="12" w:firstLine="352" w:firstLineChars="147"/>
        <w:contextualSpacing/>
        <w:rPr>
          <w:rFonts w:ascii="宋体" w:hAnsi="宋体" w:cs="宋体"/>
          <w:kern w:val="0"/>
          <w:sz w:val="24"/>
        </w:rPr>
      </w:pPr>
    </w:p>
    <w:p w14:paraId="3BB789F3">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签字（签章）：                                       公章：</w:t>
      </w:r>
    </w:p>
    <w:p w14:paraId="692BEA66">
      <w:pPr>
        <w:spacing w:line="360" w:lineRule="auto"/>
        <w:ind w:left="25" w:leftChars="12" w:firstLine="352" w:firstLineChars="147"/>
        <w:contextualSpacing/>
        <w:rPr>
          <w:rFonts w:ascii="宋体" w:hAnsi="宋体" w:cs="宋体"/>
          <w:kern w:val="0"/>
          <w:sz w:val="24"/>
        </w:rPr>
      </w:pPr>
    </w:p>
    <w:p w14:paraId="289CACF7">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日期：</w:t>
      </w:r>
    </w:p>
    <w:p w14:paraId="7BBF4040">
      <w:pPr>
        <w:spacing w:line="360" w:lineRule="auto"/>
        <w:ind w:firstLine="482"/>
        <w:contextualSpacing/>
        <w:rPr>
          <w:rFonts w:ascii="宋体" w:hAnsi="宋体" w:cs="宋体"/>
          <w:b/>
          <w:kern w:val="0"/>
          <w:sz w:val="24"/>
        </w:rPr>
      </w:pPr>
    </w:p>
    <w:p w14:paraId="6C7C2AE5">
      <w:pPr>
        <w:spacing w:line="360" w:lineRule="auto"/>
        <w:ind w:firstLine="482"/>
        <w:contextualSpacing/>
        <w:rPr>
          <w:rFonts w:ascii="宋体" w:hAnsi="宋体" w:cs="宋体"/>
          <w:b/>
          <w:kern w:val="0"/>
          <w:sz w:val="24"/>
        </w:rPr>
      </w:pPr>
    </w:p>
    <w:p w14:paraId="7B5A7776">
      <w:pPr>
        <w:pStyle w:val="29"/>
        <w:rPr>
          <w:rFonts w:ascii="宋体" w:hAnsi="宋体" w:cs="宋体"/>
        </w:rPr>
      </w:pPr>
    </w:p>
    <w:p w14:paraId="0E6A8746">
      <w:pPr>
        <w:spacing w:line="360" w:lineRule="auto"/>
        <w:ind w:firstLine="482"/>
        <w:contextualSpacing/>
        <w:rPr>
          <w:rFonts w:ascii="宋体" w:hAnsi="宋体" w:cs="宋体"/>
          <w:b/>
          <w:kern w:val="0"/>
          <w:sz w:val="24"/>
        </w:rPr>
      </w:pPr>
      <w:r>
        <w:rPr>
          <w:rFonts w:hint="eastAsia" w:ascii="宋体" w:hAnsi="宋体" w:cs="宋体"/>
          <w:b/>
          <w:kern w:val="0"/>
          <w:sz w:val="24"/>
        </w:rPr>
        <w:t>说明：</w:t>
      </w:r>
    </w:p>
    <w:p w14:paraId="6543D4CE">
      <w:pPr>
        <w:spacing w:line="360" w:lineRule="auto"/>
        <w:ind w:left="25" w:leftChars="12" w:firstLine="354" w:firstLineChars="147"/>
        <w:contextualSpacing/>
        <w:rPr>
          <w:rFonts w:ascii="宋体" w:hAnsi="宋体" w:cs="宋体"/>
          <w:b/>
          <w:bCs/>
          <w:kern w:val="0"/>
          <w:sz w:val="24"/>
        </w:rPr>
      </w:pPr>
      <w:r>
        <w:rPr>
          <w:rFonts w:hint="eastAsia" w:ascii="宋体" w:hAnsi="宋体" w:cs="宋体"/>
          <w:b/>
          <w:kern w:val="0"/>
          <w:sz w:val="24"/>
        </w:rPr>
        <w:t>1.供应商提出质疑时，应提交质疑函和必要的证明材料</w:t>
      </w:r>
      <w:r>
        <w:rPr>
          <w:rFonts w:hint="eastAsia" w:ascii="宋体" w:hAnsi="宋体" w:cs="宋体"/>
          <w:b/>
          <w:bCs/>
          <w:kern w:val="0"/>
          <w:sz w:val="24"/>
        </w:rPr>
        <w:t>。</w:t>
      </w:r>
    </w:p>
    <w:p w14:paraId="7C48AA61">
      <w:pPr>
        <w:spacing w:line="360" w:lineRule="auto"/>
        <w:ind w:left="25" w:leftChars="12" w:firstLine="354" w:firstLineChars="147"/>
        <w:contextualSpacing/>
        <w:rPr>
          <w:rFonts w:ascii="宋体" w:hAnsi="宋体" w:cs="宋体"/>
          <w:b/>
          <w:kern w:val="0"/>
          <w:sz w:val="24"/>
        </w:rPr>
      </w:pPr>
      <w:r>
        <w:rPr>
          <w:rFonts w:hint="eastAsia" w:ascii="宋体" w:hAnsi="宋体" w:cs="宋体"/>
          <w:b/>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F23812A">
      <w:pPr>
        <w:spacing w:line="360" w:lineRule="auto"/>
        <w:ind w:left="25" w:leftChars="12" w:firstLine="354" w:firstLineChars="147"/>
        <w:contextualSpacing/>
        <w:rPr>
          <w:rFonts w:ascii="宋体" w:hAnsi="宋体" w:cs="宋体"/>
          <w:b/>
          <w:kern w:val="0"/>
          <w:sz w:val="24"/>
        </w:rPr>
      </w:pPr>
      <w:r>
        <w:rPr>
          <w:rFonts w:hint="eastAsia" w:ascii="宋体" w:hAnsi="宋体" w:cs="宋体"/>
          <w:b/>
          <w:kern w:val="0"/>
          <w:sz w:val="24"/>
        </w:rPr>
        <w:t>3.质疑函的质疑事项应具体、明确，并有必要的事实依据和法律依据。</w:t>
      </w:r>
    </w:p>
    <w:p w14:paraId="2207645A">
      <w:pPr>
        <w:spacing w:line="360" w:lineRule="auto"/>
        <w:ind w:left="25" w:leftChars="12" w:firstLine="354" w:firstLineChars="147"/>
        <w:contextualSpacing/>
        <w:rPr>
          <w:rFonts w:ascii="宋体" w:hAnsi="宋体" w:cs="宋体"/>
          <w:b/>
          <w:kern w:val="0"/>
          <w:sz w:val="24"/>
        </w:rPr>
      </w:pPr>
      <w:r>
        <w:rPr>
          <w:rFonts w:hint="eastAsia" w:ascii="宋体" w:hAnsi="宋体" w:cs="宋体"/>
          <w:b/>
          <w:kern w:val="0"/>
          <w:sz w:val="24"/>
        </w:rPr>
        <w:t>4.质疑函的质疑请求应与质疑事项相关。</w:t>
      </w:r>
    </w:p>
    <w:p w14:paraId="69F987F4">
      <w:pPr>
        <w:spacing w:line="360" w:lineRule="auto"/>
        <w:ind w:left="25" w:leftChars="12" w:firstLine="354" w:firstLineChars="147"/>
        <w:contextualSpacing/>
        <w:rPr>
          <w:rFonts w:ascii="宋体" w:hAnsi="宋体" w:cs="宋体"/>
          <w:b/>
          <w:kern w:val="0"/>
          <w:sz w:val="20"/>
          <w:szCs w:val="21"/>
        </w:rPr>
      </w:pPr>
      <w:r>
        <w:rPr>
          <w:rFonts w:hint="eastAsia" w:ascii="宋体" w:hAnsi="宋体" w:cs="宋体"/>
          <w:b/>
          <w:kern w:val="0"/>
          <w:sz w:val="24"/>
        </w:rPr>
        <w:t>5.质疑供应商为法人或者其他组织的，质疑函应由法定代表人、主要负责人，或者其授权代表签字或者盖章，并加盖公章。</w:t>
      </w:r>
    </w:p>
    <w:p w14:paraId="6646E9B3">
      <w:pPr>
        <w:snapToGrid w:val="0"/>
        <w:ind w:firstLine="482"/>
        <w:rPr>
          <w:rFonts w:ascii="宋体" w:hAnsi="宋体" w:cs="宋体"/>
          <w:b/>
          <w:kern w:val="0"/>
          <w:sz w:val="24"/>
        </w:rPr>
      </w:pPr>
    </w:p>
    <w:p w14:paraId="12F06D2C">
      <w:pPr>
        <w:spacing w:line="460" w:lineRule="exact"/>
        <w:ind w:firstLine="880"/>
        <w:jc w:val="center"/>
        <w:rPr>
          <w:rFonts w:ascii="宋体" w:hAnsi="宋体" w:cs="宋体"/>
          <w:sz w:val="44"/>
        </w:rPr>
      </w:pPr>
      <w:r>
        <w:rPr>
          <w:rFonts w:hint="eastAsia" w:ascii="宋体" w:hAnsi="宋体" w:cs="宋体"/>
          <w:sz w:val="44"/>
        </w:rPr>
        <w:br w:type="page"/>
      </w:r>
    </w:p>
    <w:p w14:paraId="2BB10A4A">
      <w:pPr>
        <w:spacing w:line="360" w:lineRule="auto"/>
        <w:ind w:firstLine="643"/>
        <w:jc w:val="center"/>
        <w:rPr>
          <w:rFonts w:ascii="宋体" w:hAnsi="宋体" w:cs="宋体"/>
          <w:b/>
          <w:bCs/>
          <w:sz w:val="32"/>
          <w:szCs w:val="32"/>
        </w:rPr>
      </w:pPr>
      <w:r>
        <w:rPr>
          <w:rFonts w:hint="eastAsia" w:ascii="宋体" w:hAnsi="宋体" w:cs="宋体"/>
          <w:b/>
          <w:bCs/>
          <w:sz w:val="32"/>
          <w:szCs w:val="32"/>
        </w:rPr>
        <w:t>投诉书（格式）</w:t>
      </w:r>
    </w:p>
    <w:p w14:paraId="2C7E2109">
      <w:pPr>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一、投诉相关主体基本情况：</w:t>
      </w:r>
    </w:p>
    <w:p w14:paraId="24004A0E">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供应商：</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37ECF5F5">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04621D71">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法定代表人/主要负责人：</w:t>
      </w:r>
      <w:r>
        <w:rPr>
          <w:rFonts w:hint="eastAsia" w:ascii="宋体" w:hAnsi="宋体" w:cs="宋体"/>
          <w:bCs/>
          <w:kern w:val="0"/>
          <w:sz w:val="24"/>
          <w:u w:val="single"/>
        </w:rPr>
        <w:t xml:space="preserve">                                                         </w:t>
      </w:r>
    </w:p>
    <w:p w14:paraId="47108D22">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联系电话：</w:t>
      </w:r>
      <w:r>
        <w:rPr>
          <w:rFonts w:hint="eastAsia" w:ascii="宋体" w:hAnsi="宋体" w:cs="宋体"/>
          <w:bCs/>
          <w:kern w:val="0"/>
          <w:sz w:val="24"/>
          <w:u w:val="single"/>
        </w:rPr>
        <w:t xml:space="preserve">                                         </w:t>
      </w:r>
    </w:p>
    <w:p w14:paraId="768843BC">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授权代表：</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14:paraId="4AE65C22">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p>
    <w:p w14:paraId="7084D289">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2F82B947">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被投诉人1：</w:t>
      </w:r>
    </w:p>
    <w:p w14:paraId="47FA3F82">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p>
    <w:p w14:paraId="4FA91587">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5E49B21B">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14:paraId="4D977906">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被投诉人2：</w:t>
      </w:r>
    </w:p>
    <w:p w14:paraId="3131170B">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w:t>
      </w:r>
    </w:p>
    <w:p w14:paraId="7CB069AD">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相关供应商：</w:t>
      </w:r>
      <w:r>
        <w:rPr>
          <w:rFonts w:hint="eastAsia" w:ascii="宋体" w:hAnsi="宋体" w:cs="宋体"/>
          <w:bCs/>
          <w:kern w:val="0"/>
          <w:sz w:val="24"/>
          <w:u w:val="single"/>
        </w:rPr>
        <w:t xml:space="preserve">                                                                       </w:t>
      </w:r>
    </w:p>
    <w:p w14:paraId="41A87A71">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p>
    <w:p w14:paraId="59E89CAE">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26D3A193">
      <w:pPr>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二、投诉项目基本情况：</w:t>
      </w:r>
    </w:p>
    <w:p w14:paraId="7673B14E">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采购</w:t>
      </w:r>
      <w:r>
        <w:rPr>
          <w:rFonts w:hint="eastAsia" w:ascii="宋体" w:hAnsi="宋体" w:cs="宋体"/>
          <w:kern w:val="0"/>
          <w:sz w:val="24"/>
        </w:rPr>
        <w:t>项目的名称：</w:t>
      </w:r>
      <w:r>
        <w:rPr>
          <w:rFonts w:hint="eastAsia" w:ascii="宋体" w:hAnsi="宋体" w:cs="宋体"/>
          <w:bCs/>
          <w:kern w:val="0"/>
          <w:sz w:val="24"/>
          <w:u w:val="single"/>
        </w:rPr>
        <w:t xml:space="preserve">                                                                   </w:t>
      </w:r>
    </w:p>
    <w:p w14:paraId="608BE173">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采购</w:t>
      </w:r>
      <w:r>
        <w:rPr>
          <w:rFonts w:hint="eastAsia" w:ascii="宋体" w:hAnsi="宋体" w:cs="宋体"/>
          <w:kern w:val="0"/>
          <w:sz w:val="24"/>
        </w:rPr>
        <w:t>项目的编号：</w:t>
      </w:r>
      <w:r>
        <w:rPr>
          <w:rFonts w:hint="eastAsia" w:ascii="宋体" w:hAnsi="宋体" w:cs="宋体"/>
          <w:bCs/>
          <w:kern w:val="0"/>
          <w:sz w:val="24"/>
          <w:u w:val="single"/>
        </w:rPr>
        <w:t xml:space="preserve">                                          </w:t>
      </w:r>
    </w:p>
    <w:p w14:paraId="34345987">
      <w:pPr>
        <w:spacing w:line="360" w:lineRule="auto"/>
        <w:ind w:left="25" w:leftChars="12" w:firstLine="472" w:firstLineChars="197"/>
        <w:rPr>
          <w:rFonts w:ascii="宋体" w:hAnsi="宋体" w:cs="宋体"/>
          <w:bCs/>
          <w:kern w:val="0"/>
          <w:sz w:val="24"/>
          <w:u w:val="single"/>
        </w:rPr>
      </w:pPr>
      <w:r>
        <w:rPr>
          <w:rFonts w:hint="eastAsia" w:ascii="宋体" w:hAnsi="宋体" w:cs="宋体"/>
          <w:kern w:val="0"/>
          <w:sz w:val="24"/>
        </w:rPr>
        <w:t>采购人名称：</w:t>
      </w:r>
      <w:r>
        <w:rPr>
          <w:rFonts w:hint="eastAsia" w:ascii="宋体" w:hAnsi="宋体" w:cs="宋体"/>
          <w:bCs/>
          <w:kern w:val="0"/>
          <w:sz w:val="24"/>
          <w:u w:val="single"/>
        </w:rPr>
        <w:t xml:space="preserve">                                                                        </w:t>
      </w:r>
    </w:p>
    <w:p w14:paraId="414E294F">
      <w:pPr>
        <w:spacing w:line="360" w:lineRule="auto"/>
        <w:ind w:left="25" w:leftChars="12" w:firstLine="472" w:firstLineChars="197"/>
        <w:rPr>
          <w:rFonts w:ascii="宋体" w:hAnsi="宋体" w:cs="宋体"/>
          <w:bCs/>
          <w:kern w:val="0"/>
          <w:sz w:val="24"/>
          <w:u w:val="single"/>
        </w:rPr>
      </w:pPr>
      <w:r>
        <w:rPr>
          <w:rFonts w:hint="eastAsia" w:ascii="宋体" w:hAnsi="宋体" w:cs="宋体"/>
          <w:kern w:val="0"/>
          <w:sz w:val="24"/>
        </w:rPr>
        <w:t>代理机构名称：</w:t>
      </w:r>
      <w:r>
        <w:rPr>
          <w:rFonts w:hint="eastAsia" w:ascii="宋体" w:hAnsi="宋体" w:cs="宋体"/>
          <w:bCs/>
          <w:kern w:val="0"/>
          <w:sz w:val="24"/>
          <w:u w:val="single"/>
        </w:rPr>
        <w:t xml:space="preserve">                                                                      </w:t>
      </w:r>
    </w:p>
    <w:p w14:paraId="0CCA6C38">
      <w:pPr>
        <w:spacing w:line="360" w:lineRule="auto"/>
        <w:ind w:left="25" w:leftChars="12" w:firstLine="472" w:firstLineChars="197"/>
        <w:rPr>
          <w:rFonts w:ascii="宋体" w:hAnsi="宋体" w:cs="宋体"/>
          <w:bCs/>
          <w:kern w:val="0"/>
          <w:sz w:val="24"/>
          <w:u w:val="single"/>
        </w:rPr>
      </w:pPr>
      <w:r>
        <w:rPr>
          <w:rFonts w:hint="eastAsia" w:ascii="宋体" w:hAnsi="宋体" w:cs="宋体"/>
          <w:bCs/>
          <w:kern w:val="0"/>
          <w:sz w:val="24"/>
        </w:rPr>
        <w:t>招标文件公告：</w:t>
      </w:r>
      <w:r>
        <w:rPr>
          <w:rFonts w:hint="eastAsia" w:ascii="宋体" w:hAnsi="宋体" w:cs="宋体"/>
          <w:bCs/>
          <w:kern w:val="0"/>
          <w:sz w:val="24"/>
          <w:u w:val="single"/>
        </w:rPr>
        <w:t>是/否</w:t>
      </w:r>
      <w:r>
        <w:rPr>
          <w:rFonts w:hint="eastAsia" w:ascii="宋体" w:hAnsi="宋体" w:cs="宋体"/>
          <w:bCs/>
          <w:kern w:val="0"/>
          <w:sz w:val="24"/>
        </w:rPr>
        <w:t>公告期限：</w:t>
      </w:r>
      <w:r>
        <w:rPr>
          <w:rFonts w:hint="eastAsia" w:ascii="宋体" w:hAnsi="宋体" w:cs="宋体"/>
          <w:bCs/>
          <w:kern w:val="0"/>
          <w:sz w:val="24"/>
          <w:u w:val="single"/>
        </w:rPr>
        <w:t xml:space="preserve">                                                       </w:t>
      </w:r>
    </w:p>
    <w:p w14:paraId="1E78ECF3">
      <w:pPr>
        <w:spacing w:line="360" w:lineRule="auto"/>
        <w:ind w:left="25" w:leftChars="12" w:firstLine="472" w:firstLineChars="197"/>
        <w:rPr>
          <w:rFonts w:ascii="宋体" w:hAnsi="宋体" w:cs="宋体"/>
          <w:b/>
          <w:kern w:val="0"/>
          <w:sz w:val="24"/>
        </w:rPr>
      </w:pPr>
      <w:r>
        <w:rPr>
          <w:rFonts w:hint="eastAsia" w:ascii="宋体" w:hAnsi="宋体" w:cs="宋体"/>
          <w:bCs/>
          <w:kern w:val="0"/>
          <w:sz w:val="24"/>
        </w:rPr>
        <w:t>采购结果公告：</w:t>
      </w:r>
      <w:r>
        <w:rPr>
          <w:rFonts w:hint="eastAsia" w:ascii="宋体" w:hAnsi="宋体" w:cs="宋体"/>
          <w:bCs/>
          <w:kern w:val="0"/>
          <w:sz w:val="24"/>
          <w:u w:val="single"/>
        </w:rPr>
        <w:t>是/否</w:t>
      </w:r>
      <w:r>
        <w:rPr>
          <w:rFonts w:hint="eastAsia" w:ascii="宋体" w:hAnsi="宋体" w:cs="宋体"/>
          <w:bCs/>
          <w:kern w:val="0"/>
          <w:sz w:val="24"/>
        </w:rPr>
        <w:t>公告期限：</w:t>
      </w:r>
      <w:r>
        <w:rPr>
          <w:rFonts w:hint="eastAsia" w:ascii="宋体" w:hAnsi="宋体" w:cs="宋体"/>
          <w:bCs/>
          <w:kern w:val="0"/>
          <w:sz w:val="24"/>
          <w:u w:val="single"/>
        </w:rPr>
        <w:t xml:space="preserve">                                                       </w:t>
      </w:r>
    </w:p>
    <w:p w14:paraId="57501651">
      <w:pPr>
        <w:spacing w:line="360" w:lineRule="auto"/>
        <w:ind w:left="25" w:leftChars="12" w:firstLine="472" w:firstLineChars="196"/>
        <w:rPr>
          <w:rFonts w:ascii="宋体" w:hAnsi="宋体" w:cs="宋体"/>
          <w:b/>
          <w:kern w:val="0"/>
          <w:sz w:val="24"/>
        </w:rPr>
      </w:pPr>
      <w:r>
        <w:rPr>
          <w:rFonts w:hint="eastAsia" w:ascii="宋体" w:hAnsi="宋体" w:cs="宋体"/>
          <w:b/>
          <w:kern w:val="0"/>
          <w:sz w:val="24"/>
        </w:rPr>
        <w:t>三、质疑基本情况</w:t>
      </w:r>
    </w:p>
    <w:p w14:paraId="5399554E">
      <w:pPr>
        <w:spacing w:line="360" w:lineRule="auto"/>
        <w:ind w:firstLine="480" w:firstLineChars="200"/>
        <w:rPr>
          <w:rFonts w:ascii="宋体" w:hAnsi="宋体" w:cs="宋体"/>
          <w:kern w:val="0"/>
          <w:sz w:val="24"/>
        </w:rPr>
      </w:pPr>
      <w:r>
        <w:rPr>
          <w:rFonts w:hint="eastAsia" w:ascii="宋体" w:hAnsi="宋体" w:cs="宋体"/>
          <w:kern w:val="0"/>
          <w:sz w:val="24"/>
        </w:rPr>
        <w:t>投诉人于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日，向</w:t>
      </w:r>
      <w:r>
        <w:rPr>
          <w:rFonts w:hint="eastAsia" w:ascii="宋体" w:hAnsi="宋体" w:cs="宋体"/>
          <w:kern w:val="0"/>
          <w:sz w:val="24"/>
          <w:u w:val="single"/>
        </w:rPr>
        <w:t xml:space="preserve">                                </w:t>
      </w:r>
      <w:r>
        <w:rPr>
          <w:rFonts w:hint="eastAsia" w:ascii="宋体" w:hAnsi="宋体" w:cs="宋体"/>
          <w:kern w:val="0"/>
          <w:sz w:val="24"/>
        </w:rPr>
        <w:t>提出质疑，质疑事项为：</w:t>
      </w:r>
    </w:p>
    <w:p w14:paraId="2282B8F1">
      <w:pPr>
        <w:spacing w:line="360" w:lineRule="auto"/>
        <w:ind w:firstLine="480"/>
        <w:rPr>
          <w:rFonts w:ascii="宋体" w:hAnsi="宋体" w:cs="宋体"/>
          <w:bCs/>
          <w:kern w:val="0"/>
          <w:sz w:val="24"/>
          <w:u w:val="single"/>
        </w:rPr>
      </w:pPr>
      <w:r>
        <w:rPr>
          <w:rFonts w:hint="eastAsia" w:ascii="宋体" w:hAnsi="宋体" w:cs="宋体"/>
          <w:kern w:val="0"/>
          <w:sz w:val="24"/>
        </w:rPr>
        <w:t xml:space="preserve">    </w:t>
      </w:r>
      <w:r>
        <w:rPr>
          <w:rFonts w:hint="eastAsia" w:ascii="宋体" w:hAnsi="宋体" w:cs="宋体"/>
          <w:bCs/>
          <w:kern w:val="0"/>
          <w:sz w:val="24"/>
          <w:u w:val="single"/>
        </w:rPr>
        <w:t xml:space="preserve">                                                                                      </w:t>
      </w:r>
    </w:p>
    <w:p w14:paraId="547F969B">
      <w:pPr>
        <w:spacing w:line="360" w:lineRule="auto"/>
        <w:ind w:firstLine="480"/>
        <w:rPr>
          <w:rFonts w:ascii="宋体" w:hAnsi="宋体" w:cs="宋体"/>
          <w:bCs/>
          <w:kern w:val="0"/>
          <w:sz w:val="24"/>
          <w:u w:val="single"/>
        </w:rPr>
      </w:pPr>
      <w:r>
        <w:rPr>
          <w:rFonts w:hint="eastAsia" w:ascii="宋体" w:hAnsi="宋体" w:cs="宋体"/>
          <w:bCs/>
          <w:kern w:val="0"/>
          <w:sz w:val="24"/>
        </w:rPr>
        <w:t xml:space="preserve">    </w:t>
      </w:r>
      <w:r>
        <w:rPr>
          <w:rFonts w:hint="eastAsia" w:ascii="宋体" w:hAnsi="宋体" w:cs="宋体"/>
          <w:bCs/>
          <w:kern w:val="0"/>
          <w:sz w:val="24"/>
          <w:u w:val="single"/>
        </w:rPr>
        <w:t xml:space="preserve">                                                                                      </w:t>
      </w:r>
    </w:p>
    <w:p w14:paraId="3F07A69B">
      <w:pPr>
        <w:spacing w:line="360" w:lineRule="auto"/>
        <w:ind w:firstLine="480" w:firstLineChars="200"/>
        <w:rPr>
          <w:rFonts w:ascii="宋体" w:hAnsi="宋体" w:cs="宋体"/>
          <w:kern w:val="0"/>
          <w:sz w:val="24"/>
        </w:rPr>
      </w:pPr>
      <w:r>
        <w:rPr>
          <w:rFonts w:hint="eastAsia" w:ascii="宋体" w:hAnsi="宋体" w:cs="宋体"/>
          <w:bCs/>
          <w:kern w:val="0"/>
          <w:sz w:val="24"/>
          <w:u w:val="single"/>
        </w:rPr>
        <w:t>采购人/代理机构</w:t>
      </w:r>
      <w:r>
        <w:rPr>
          <w:rFonts w:hint="eastAsia" w:ascii="宋体" w:hAnsi="宋体" w:cs="宋体"/>
          <w:bCs/>
          <w:kern w:val="0"/>
          <w:sz w:val="24"/>
        </w:rPr>
        <w:t>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bCs/>
          <w:kern w:val="0"/>
          <w:sz w:val="24"/>
        </w:rPr>
        <w:t xml:space="preserve">就质疑事项作出了答复/没有在法定期限内作出答复。                                                                                             </w:t>
      </w:r>
    </w:p>
    <w:p w14:paraId="0CC817CC">
      <w:pPr>
        <w:spacing w:line="360" w:lineRule="auto"/>
        <w:ind w:left="25" w:leftChars="12" w:firstLine="472" w:firstLineChars="196"/>
        <w:rPr>
          <w:rFonts w:ascii="宋体" w:hAnsi="宋体" w:cs="宋体"/>
          <w:b/>
          <w:kern w:val="0"/>
          <w:sz w:val="24"/>
        </w:rPr>
      </w:pPr>
      <w:r>
        <w:rPr>
          <w:rFonts w:hint="eastAsia" w:ascii="宋体" w:hAnsi="宋体" w:cs="宋体"/>
          <w:b/>
          <w:kern w:val="0"/>
          <w:sz w:val="24"/>
        </w:rPr>
        <w:t>四、投诉事项具体内容</w:t>
      </w:r>
    </w:p>
    <w:p w14:paraId="7D614BCF">
      <w:pPr>
        <w:spacing w:line="360" w:lineRule="auto"/>
        <w:ind w:left="25" w:leftChars="12" w:firstLine="472" w:firstLineChars="197"/>
        <w:rPr>
          <w:rFonts w:ascii="宋体" w:hAnsi="宋体" w:cs="宋体"/>
          <w:bCs/>
          <w:kern w:val="0"/>
          <w:sz w:val="24"/>
          <w:u w:val="single"/>
        </w:rPr>
      </w:pPr>
      <w:r>
        <w:rPr>
          <w:rFonts w:hint="eastAsia" w:ascii="宋体" w:hAnsi="宋体" w:cs="宋体"/>
          <w:kern w:val="0"/>
          <w:sz w:val="24"/>
        </w:rPr>
        <w:t>投诉事项1：</w:t>
      </w:r>
      <w:r>
        <w:rPr>
          <w:rFonts w:hint="eastAsia" w:ascii="宋体" w:hAnsi="宋体" w:cs="宋体"/>
          <w:bCs/>
          <w:kern w:val="0"/>
          <w:sz w:val="24"/>
          <w:u w:val="single"/>
        </w:rPr>
        <w:t xml:space="preserve">                                                                           </w:t>
      </w:r>
    </w:p>
    <w:p w14:paraId="2DF85881">
      <w:pPr>
        <w:spacing w:line="360" w:lineRule="auto"/>
        <w:ind w:firstLine="480" w:firstLineChars="200"/>
        <w:rPr>
          <w:rFonts w:ascii="宋体" w:hAnsi="宋体" w:cs="宋体"/>
          <w:bCs/>
          <w:kern w:val="0"/>
          <w:sz w:val="24"/>
          <w:u w:val="single"/>
        </w:rPr>
      </w:pPr>
      <w:r>
        <w:rPr>
          <w:rFonts w:hint="eastAsia" w:ascii="宋体" w:hAnsi="宋体" w:cs="宋体"/>
          <w:bCs/>
          <w:kern w:val="0"/>
          <w:sz w:val="24"/>
        </w:rPr>
        <w:t>事实依据：</w:t>
      </w:r>
      <w:r>
        <w:rPr>
          <w:rFonts w:hint="eastAsia" w:ascii="宋体" w:hAnsi="宋体" w:cs="宋体"/>
          <w:kern w:val="0"/>
          <w:sz w:val="24"/>
        </w:rPr>
        <w:t xml:space="preserve"> </w:t>
      </w:r>
      <w:r>
        <w:rPr>
          <w:rFonts w:hint="eastAsia" w:ascii="宋体" w:hAnsi="宋体" w:cs="宋体"/>
          <w:bCs/>
          <w:kern w:val="0"/>
          <w:sz w:val="24"/>
          <w:u w:val="single"/>
        </w:rPr>
        <w:t xml:space="preserve">                                                                                      </w:t>
      </w:r>
    </w:p>
    <w:p w14:paraId="73868D42">
      <w:pPr>
        <w:spacing w:line="360" w:lineRule="auto"/>
        <w:ind w:left="25" w:leftChars="12" w:firstLine="472" w:firstLineChars="197"/>
        <w:rPr>
          <w:rFonts w:ascii="宋体" w:hAnsi="宋体" w:cs="宋体"/>
          <w:kern w:val="0"/>
          <w:sz w:val="24"/>
        </w:rPr>
      </w:pPr>
      <w:r>
        <w:rPr>
          <w:rFonts w:hint="eastAsia" w:ascii="宋体" w:hAnsi="宋体" w:cs="宋体"/>
          <w:bCs/>
          <w:kern w:val="0"/>
          <w:sz w:val="24"/>
          <w:u w:val="single"/>
        </w:rPr>
        <w:t xml:space="preserve">                                                                                        </w:t>
      </w:r>
    </w:p>
    <w:p w14:paraId="6286D0DD">
      <w:pPr>
        <w:spacing w:line="360" w:lineRule="auto"/>
        <w:ind w:firstLine="480" w:firstLineChars="200"/>
        <w:rPr>
          <w:rFonts w:ascii="宋体" w:hAnsi="宋体" w:cs="宋体"/>
          <w:bCs/>
          <w:kern w:val="0"/>
          <w:sz w:val="24"/>
          <w:u w:val="single"/>
        </w:rPr>
      </w:pPr>
      <w:r>
        <w:rPr>
          <w:rFonts w:hint="eastAsia" w:ascii="宋体" w:hAnsi="宋体" w:cs="宋体"/>
          <w:bCs/>
          <w:kern w:val="0"/>
          <w:sz w:val="24"/>
        </w:rPr>
        <w:t>法律依据：</w:t>
      </w:r>
      <w:r>
        <w:rPr>
          <w:rFonts w:hint="eastAsia" w:ascii="宋体" w:hAnsi="宋体" w:cs="宋体"/>
          <w:kern w:val="0"/>
          <w:sz w:val="24"/>
        </w:rPr>
        <w:t xml:space="preserve"> </w:t>
      </w:r>
      <w:r>
        <w:rPr>
          <w:rFonts w:hint="eastAsia" w:ascii="宋体" w:hAnsi="宋体" w:cs="宋体"/>
          <w:bCs/>
          <w:kern w:val="0"/>
          <w:sz w:val="24"/>
          <w:u w:val="single"/>
        </w:rPr>
        <w:t xml:space="preserve">                                                                                      </w:t>
      </w:r>
    </w:p>
    <w:p w14:paraId="41C0391F">
      <w:pPr>
        <w:spacing w:line="360" w:lineRule="auto"/>
        <w:ind w:left="25" w:leftChars="12" w:firstLine="352" w:firstLineChars="147"/>
        <w:rPr>
          <w:rFonts w:ascii="宋体" w:hAnsi="宋体" w:cs="宋体"/>
          <w:bCs/>
          <w:kern w:val="0"/>
          <w:sz w:val="24"/>
          <w:u w:val="single"/>
        </w:rPr>
      </w:pPr>
      <w:r>
        <w:rPr>
          <w:rFonts w:hint="eastAsia" w:ascii="宋体" w:hAnsi="宋体" w:cs="宋体"/>
          <w:bCs/>
          <w:kern w:val="0"/>
          <w:sz w:val="24"/>
        </w:rPr>
        <w:t xml:space="preserve"> </w:t>
      </w:r>
      <w:r>
        <w:rPr>
          <w:rFonts w:hint="eastAsia" w:ascii="宋体" w:hAnsi="宋体" w:cs="宋体"/>
          <w:bCs/>
          <w:kern w:val="0"/>
          <w:sz w:val="24"/>
          <w:u w:val="single"/>
        </w:rPr>
        <w:t xml:space="preserve">                                                                                        </w:t>
      </w:r>
    </w:p>
    <w:p w14:paraId="4BA4B175">
      <w:pPr>
        <w:spacing w:line="360" w:lineRule="auto"/>
        <w:ind w:left="25" w:leftChars="12" w:firstLine="472" w:firstLineChars="197"/>
        <w:rPr>
          <w:rFonts w:ascii="宋体" w:hAnsi="宋体" w:cs="宋体"/>
          <w:bCs/>
          <w:kern w:val="0"/>
          <w:sz w:val="24"/>
        </w:rPr>
      </w:pPr>
      <w:r>
        <w:rPr>
          <w:rFonts w:hint="eastAsia" w:ascii="宋体" w:hAnsi="宋体" w:cs="宋体"/>
          <w:kern w:val="0"/>
          <w:sz w:val="24"/>
        </w:rPr>
        <w:t xml:space="preserve">投诉事项2  </w:t>
      </w:r>
      <w:r>
        <w:rPr>
          <w:rFonts w:hint="eastAsia" w:ascii="宋体" w:hAnsi="宋体" w:cs="宋体"/>
          <w:bCs/>
          <w:kern w:val="0"/>
          <w:sz w:val="24"/>
        </w:rPr>
        <w:t xml:space="preserve">   </w:t>
      </w:r>
    </w:p>
    <w:p w14:paraId="461169D9">
      <w:pPr>
        <w:spacing w:line="360" w:lineRule="auto"/>
        <w:ind w:left="25" w:leftChars="12" w:firstLine="472" w:firstLineChars="197"/>
        <w:rPr>
          <w:rFonts w:ascii="宋体" w:hAnsi="宋体" w:cs="宋体"/>
          <w:bCs/>
          <w:kern w:val="0"/>
          <w:sz w:val="24"/>
        </w:rPr>
      </w:pPr>
      <w:r>
        <w:rPr>
          <w:rFonts w:hint="eastAsia" w:ascii="宋体" w:hAnsi="宋体" w:cs="宋体"/>
          <w:bCs/>
          <w:kern w:val="0"/>
          <w:sz w:val="24"/>
        </w:rPr>
        <w:t>……</w:t>
      </w:r>
    </w:p>
    <w:p w14:paraId="513BFB31">
      <w:pPr>
        <w:spacing w:line="360" w:lineRule="auto"/>
        <w:ind w:left="25" w:leftChars="12" w:firstLine="472" w:firstLineChars="196"/>
        <w:rPr>
          <w:rFonts w:ascii="宋体" w:hAnsi="宋体" w:cs="宋体"/>
          <w:b/>
          <w:kern w:val="0"/>
          <w:sz w:val="24"/>
        </w:rPr>
      </w:pPr>
      <w:r>
        <w:rPr>
          <w:rFonts w:hint="eastAsia" w:ascii="宋体" w:hAnsi="宋体" w:cs="宋体"/>
          <w:b/>
          <w:kern w:val="0"/>
          <w:sz w:val="24"/>
        </w:rPr>
        <w:t>五、与投诉事项相关的投诉请求：</w:t>
      </w:r>
    </w:p>
    <w:p w14:paraId="5D2624CD">
      <w:pPr>
        <w:spacing w:line="360" w:lineRule="auto"/>
        <w:ind w:left="25" w:leftChars="12" w:firstLine="472" w:firstLineChars="197"/>
        <w:rPr>
          <w:rFonts w:ascii="宋体" w:hAnsi="宋体" w:cs="宋体"/>
          <w:kern w:val="0"/>
          <w:sz w:val="24"/>
        </w:rPr>
      </w:pPr>
      <w:r>
        <w:rPr>
          <w:rFonts w:hint="eastAsia" w:ascii="宋体" w:hAnsi="宋体" w:cs="宋体"/>
          <w:kern w:val="0"/>
          <w:sz w:val="24"/>
        </w:rPr>
        <w:t>请求：</w:t>
      </w:r>
      <w:r>
        <w:rPr>
          <w:rFonts w:hint="eastAsia" w:ascii="宋体" w:hAnsi="宋体" w:cs="宋体"/>
          <w:bCs/>
          <w:kern w:val="0"/>
          <w:sz w:val="24"/>
          <w:u w:val="single"/>
        </w:rPr>
        <w:t xml:space="preserve">                                                                                 </w:t>
      </w:r>
    </w:p>
    <w:p w14:paraId="5F59FA32">
      <w:pPr>
        <w:spacing w:line="360" w:lineRule="auto"/>
        <w:ind w:left="25" w:leftChars="12" w:firstLine="352" w:firstLineChars="147"/>
        <w:rPr>
          <w:rFonts w:ascii="宋体" w:hAnsi="宋体" w:cs="宋体"/>
          <w:kern w:val="0"/>
          <w:sz w:val="24"/>
        </w:rPr>
      </w:pPr>
    </w:p>
    <w:p w14:paraId="2127C372">
      <w:pPr>
        <w:spacing w:line="360" w:lineRule="auto"/>
        <w:ind w:left="25" w:leftChars="12" w:firstLine="472" w:firstLineChars="197"/>
        <w:rPr>
          <w:rFonts w:ascii="宋体" w:hAnsi="宋体" w:cs="宋体"/>
          <w:kern w:val="0"/>
          <w:sz w:val="24"/>
        </w:rPr>
      </w:pPr>
      <w:r>
        <w:rPr>
          <w:rFonts w:hint="eastAsia" w:ascii="宋体" w:hAnsi="宋体" w:cs="宋体"/>
          <w:kern w:val="0"/>
          <w:sz w:val="24"/>
        </w:rPr>
        <w:t>签字（签章）：                                       公章：</w:t>
      </w:r>
    </w:p>
    <w:p w14:paraId="22F0F84A">
      <w:pPr>
        <w:spacing w:line="360" w:lineRule="auto"/>
        <w:ind w:left="25" w:leftChars="12" w:firstLine="352" w:firstLineChars="147"/>
        <w:rPr>
          <w:rFonts w:ascii="宋体" w:hAnsi="宋体" w:cs="宋体"/>
          <w:kern w:val="0"/>
          <w:sz w:val="24"/>
        </w:rPr>
      </w:pPr>
    </w:p>
    <w:p w14:paraId="52050114">
      <w:pPr>
        <w:spacing w:line="360" w:lineRule="auto"/>
        <w:ind w:left="25" w:leftChars="12" w:firstLine="472" w:firstLineChars="197"/>
        <w:rPr>
          <w:rFonts w:ascii="宋体" w:hAnsi="宋体" w:cs="宋体"/>
          <w:kern w:val="0"/>
          <w:sz w:val="24"/>
        </w:rPr>
      </w:pPr>
      <w:r>
        <w:rPr>
          <w:rFonts w:hint="eastAsia" w:ascii="宋体" w:hAnsi="宋体" w:cs="宋体"/>
          <w:kern w:val="0"/>
          <w:sz w:val="24"/>
        </w:rPr>
        <w:t>日期：</w:t>
      </w:r>
    </w:p>
    <w:p w14:paraId="34CE3349">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 xml:space="preserve">                                                                                 </w:t>
      </w:r>
    </w:p>
    <w:p w14:paraId="178FAF75">
      <w:pPr>
        <w:snapToGrid w:val="0"/>
        <w:spacing w:line="360" w:lineRule="auto"/>
        <w:ind w:firstLine="482"/>
        <w:rPr>
          <w:rFonts w:ascii="宋体" w:hAnsi="宋体" w:cs="宋体"/>
          <w:b/>
          <w:kern w:val="0"/>
          <w:sz w:val="24"/>
        </w:rPr>
      </w:pPr>
    </w:p>
    <w:p w14:paraId="25CEF3B1">
      <w:pPr>
        <w:snapToGrid w:val="0"/>
        <w:spacing w:line="360" w:lineRule="auto"/>
        <w:ind w:firstLine="482"/>
        <w:rPr>
          <w:rFonts w:ascii="宋体" w:hAnsi="宋体" w:cs="宋体"/>
          <w:b/>
          <w:kern w:val="0"/>
          <w:sz w:val="24"/>
        </w:rPr>
      </w:pPr>
      <w:r>
        <w:rPr>
          <w:rFonts w:hint="eastAsia" w:ascii="宋体" w:hAnsi="宋体" w:cs="宋体"/>
          <w:b/>
          <w:kern w:val="0"/>
          <w:sz w:val="24"/>
        </w:rPr>
        <w:t>说明：</w:t>
      </w:r>
    </w:p>
    <w:p w14:paraId="578BC708">
      <w:pPr>
        <w:spacing w:line="360" w:lineRule="auto"/>
        <w:ind w:left="25" w:leftChars="12" w:firstLine="354" w:firstLineChars="147"/>
        <w:rPr>
          <w:rFonts w:ascii="宋体" w:hAnsi="宋体" w:cs="宋体"/>
          <w:b/>
          <w:bCs/>
          <w:kern w:val="0"/>
          <w:sz w:val="24"/>
        </w:rPr>
      </w:pPr>
      <w:r>
        <w:rPr>
          <w:rFonts w:hint="eastAsia" w:ascii="宋体" w:hAnsi="宋体" w:cs="宋体"/>
          <w:b/>
          <w:kern w:val="0"/>
          <w:sz w:val="24"/>
        </w:rPr>
        <w:t>1.投诉人提起投诉时，应当提交投诉书和必要的证明材料，并按照被投诉人和与投诉事项有关的供应商数量提供投诉书副本</w:t>
      </w:r>
      <w:r>
        <w:rPr>
          <w:rFonts w:hint="eastAsia" w:ascii="宋体" w:hAnsi="宋体" w:cs="宋体"/>
          <w:b/>
          <w:bCs/>
          <w:kern w:val="0"/>
          <w:sz w:val="24"/>
        </w:rPr>
        <w:t>。</w:t>
      </w:r>
    </w:p>
    <w:p w14:paraId="0345F268">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9E10C5A">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3.投诉书应简要列明质疑事项，质疑函、质疑答复等作为附件材料提供。</w:t>
      </w:r>
    </w:p>
    <w:p w14:paraId="3B18A6CE">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4.投诉书的投诉事项应具体、明确，并有必要的事实依据和法律依据。</w:t>
      </w:r>
    </w:p>
    <w:p w14:paraId="03667228">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5.投诉书的投诉请求应与投诉事项相关。</w:t>
      </w:r>
    </w:p>
    <w:p w14:paraId="5CCEE0D4">
      <w:pPr>
        <w:spacing w:line="360" w:lineRule="auto"/>
        <w:ind w:left="25" w:leftChars="12" w:firstLine="354" w:firstLineChars="147"/>
        <w:rPr>
          <w:rFonts w:ascii="宋体" w:hAnsi="宋体" w:cs="宋体"/>
          <w:b/>
          <w:kern w:val="0"/>
          <w:sz w:val="20"/>
          <w:szCs w:val="21"/>
        </w:rPr>
      </w:pPr>
      <w:r>
        <w:rPr>
          <w:rFonts w:hint="eastAsia" w:ascii="宋体" w:hAnsi="宋体" w:cs="宋体"/>
          <w:b/>
          <w:kern w:val="0"/>
          <w:sz w:val="24"/>
        </w:rPr>
        <w:t>6.投诉人为法人或者其他组织的，投诉书应由法定代表人、主要负责人，或者其授权代表签字或者盖章，并加盖公章。</w:t>
      </w:r>
    </w:p>
    <w:p w14:paraId="225661D0">
      <w:pPr>
        <w:ind w:firstLine="480"/>
        <w:rPr>
          <w:rFonts w:ascii="宋体" w:hAnsi="宋体" w:cs="宋体"/>
        </w:rPr>
      </w:pPr>
    </w:p>
    <w:p w14:paraId="52604821">
      <w:pPr>
        <w:ind w:firstLine="480"/>
        <w:rPr>
          <w:rFonts w:ascii="宋体" w:hAnsi="宋体" w:cs="宋体"/>
        </w:rPr>
      </w:pPr>
    </w:p>
    <w:p w14:paraId="362E182C">
      <w:pPr>
        <w:ind w:firstLine="480"/>
        <w:rPr>
          <w:rFonts w:ascii="宋体" w:hAnsi="宋体" w:cs="宋体"/>
        </w:rPr>
      </w:pPr>
    </w:p>
    <w:p w14:paraId="236161D6">
      <w:pPr>
        <w:ind w:firstLine="480"/>
        <w:rPr>
          <w:rFonts w:ascii="宋体" w:hAnsi="宋体" w:cs="宋体"/>
        </w:rPr>
      </w:pPr>
    </w:p>
    <w:p w14:paraId="6241CB19">
      <w:pPr>
        <w:ind w:firstLine="480"/>
        <w:rPr>
          <w:rFonts w:ascii="宋体" w:hAnsi="宋体" w:cs="宋体"/>
        </w:rPr>
      </w:pPr>
    </w:p>
    <w:p w14:paraId="6C63FE06">
      <w:pPr>
        <w:ind w:firstLine="480"/>
        <w:rPr>
          <w:rFonts w:ascii="宋体" w:hAnsi="宋体" w:cs="宋体"/>
        </w:rPr>
      </w:pPr>
    </w:p>
    <w:p w14:paraId="4043E2E6">
      <w:pPr>
        <w:ind w:firstLine="480"/>
        <w:rPr>
          <w:rFonts w:ascii="宋体" w:hAnsi="宋体" w:cs="宋体"/>
        </w:rPr>
      </w:pPr>
    </w:p>
    <w:p w14:paraId="1CE68AE8">
      <w:pPr>
        <w:ind w:firstLine="480"/>
        <w:rPr>
          <w:rFonts w:ascii="宋体" w:hAnsi="宋体" w:cs="宋体"/>
        </w:rPr>
      </w:pPr>
    </w:p>
    <w:p w14:paraId="158CC432">
      <w:pPr>
        <w:ind w:firstLine="480"/>
        <w:rPr>
          <w:rFonts w:ascii="宋体" w:hAnsi="宋体" w:cs="宋体"/>
        </w:rPr>
      </w:pPr>
    </w:p>
    <w:p w14:paraId="6AE36829">
      <w:pPr>
        <w:ind w:firstLine="480"/>
        <w:rPr>
          <w:rFonts w:ascii="宋体" w:hAnsi="宋体" w:cs="宋体"/>
        </w:rPr>
      </w:pPr>
    </w:p>
    <w:p w14:paraId="7E4725B5">
      <w:pPr>
        <w:ind w:firstLine="480"/>
        <w:rPr>
          <w:rFonts w:ascii="宋体" w:hAnsi="宋体" w:cs="宋体"/>
        </w:rPr>
      </w:pPr>
    </w:p>
    <w:p w14:paraId="30820BD1">
      <w:pPr>
        <w:ind w:firstLine="480"/>
        <w:rPr>
          <w:rFonts w:ascii="宋体" w:hAnsi="宋体" w:cs="宋体"/>
        </w:rPr>
      </w:pPr>
    </w:p>
    <w:p w14:paraId="0C9CF7F9">
      <w:pPr>
        <w:ind w:firstLine="480"/>
        <w:rPr>
          <w:rFonts w:ascii="宋体" w:hAnsi="宋体" w:cs="宋体"/>
        </w:rPr>
      </w:pPr>
    </w:p>
    <w:p w14:paraId="226A8C57">
      <w:pPr>
        <w:ind w:firstLine="480"/>
        <w:rPr>
          <w:rFonts w:ascii="宋体" w:hAnsi="宋体" w:cs="宋体"/>
        </w:rPr>
      </w:pPr>
    </w:p>
    <w:p w14:paraId="3DECD5AC">
      <w:pPr>
        <w:ind w:firstLine="480"/>
        <w:rPr>
          <w:rFonts w:ascii="宋体" w:hAnsi="宋体" w:cs="宋体"/>
        </w:rPr>
      </w:pPr>
    </w:p>
    <w:p w14:paraId="30F651EC">
      <w:pPr>
        <w:ind w:firstLine="480"/>
        <w:rPr>
          <w:rFonts w:ascii="宋体" w:hAnsi="宋体" w:cs="宋体"/>
        </w:rPr>
      </w:pPr>
    </w:p>
    <w:p w14:paraId="1A798888">
      <w:pPr>
        <w:ind w:firstLine="480"/>
        <w:rPr>
          <w:rFonts w:ascii="宋体" w:hAnsi="宋体" w:cs="宋体"/>
        </w:rPr>
      </w:pPr>
    </w:p>
    <w:p w14:paraId="102ECF28">
      <w:pPr>
        <w:ind w:firstLine="880"/>
        <w:rPr>
          <w:rFonts w:ascii="宋体" w:hAnsi="宋体" w:cs="宋体"/>
          <w:sz w:val="44"/>
          <w:szCs w:val="44"/>
        </w:rPr>
      </w:pPr>
    </w:p>
    <w:p w14:paraId="2C380DFB">
      <w:pPr>
        <w:ind w:firstLine="883"/>
        <w:jc w:val="center"/>
        <w:outlineLvl w:val="0"/>
        <w:rPr>
          <w:rFonts w:ascii="宋体" w:hAnsi="宋体" w:cs="宋体"/>
          <w:b/>
          <w:bCs/>
          <w:kern w:val="44"/>
          <w:sz w:val="44"/>
          <w:szCs w:val="44"/>
        </w:rPr>
      </w:pPr>
      <w:bookmarkStart w:id="83" w:name="_Toc28921"/>
      <w:bookmarkStart w:id="84" w:name="_Toc8819"/>
      <w:bookmarkStart w:id="85" w:name="_Toc12838"/>
      <w:bookmarkStart w:id="86" w:name="_Toc30222"/>
      <w:r>
        <w:rPr>
          <w:rFonts w:hint="eastAsia" w:ascii="宋体" w:hAnsi="宋体" w:cs="宋体"/>
          <w:b/>
          <w:bCs/>
          <w:kern w:val="44"/>
          <w:sz w:val="44"/>
          <w:szCs w:val="44"/>
        </w:rPr>
        <w:t>第八章 采购合同验收书范本</w:t>
      </w:r>
      <w:bookmarkEnd w:id="83"/>
      <w:bookmarkEnd w:id="84"/>
      <w:bookmarkEnd w:id="85"/>
      <w:bookmarkEnd w:id="86"/>
    </w:p>
    <w:p w14:paraId="33A4A103">
      <w:pPr>
        <w:tabs>
          <w:tab w:val="left" w:pos="576"/>
        </w:tabs>
        <w:ind w:firstLine="482"/>
        <w:jc w:val="center"/>
        <w:rPr>
          <w:rFonts w:ascii="宋体" w:hAnsi="宋体" w:cs="宋体"/>
          <w:kern w:val="0"/>
          <w:sz w:val="32"/>
        </w:rPr>
      </w:pPr>
      <w:r>
        <w:rPr>
          <w:rFonts w:hint="eastAsia" w:ascii="宋体" w:hAnsi="宋体" w:cs="宋体"/>
          <w:b/>
          <w:sz w:val="24"/>
        </w:rPr>
        <w:br w:type="page"/>
      </w:r>
      <w:r>
        <w:rPr>
          <w:rFonts w:hint="eastAsia" w:ascii="宋体" w:hAnsi="宋体" w:cs="宋体"/>
          <w:b/>
          <w:bCs/>
          <w:sz w:val="32"/>
          <w:szCs w:val="32"/>
        </w:rPr>
        <w:t>附件一：采购项目合同验收书（格式）</w:t>
      </w:r>
    </w:p>
    <w:p w14:paraId="098FB5E1">
      <w:pPr>
        <w:widowControl/>
        <w:snapToGrid w:val="0"/>
        <w:spacing w:before="100" w:beforeAutospacing="1" w:after="100" w:afterAutospacing="1" w:line="320" w:lineRule="exact"/>
        <w:ind w:left="-359" w:leftChars="-171" w:firstLine="480" w:firstLineChars="200"/>
        <w:jc w:val="left"/>
        <w:rPr>
          <w:rFonts w:ascii="宋体" w:hAnsi="宋体" w:cs="宋体"/>
          <w:kern w:val="0"/>
          <w:sz w:val="24"/>
        </w:rPr>
      </w:pPr>
      <w:r>
        <w:rPr>
          <w:rFonts w:hint="eastAsia" w:ascii="宋体" w:hAnsi="宋体" w:cs="宋体"/>
          <w:kern w:val="0"/>
          <w:sz w:val="24"/>
        </w:rPr>
        <w:t>根据政府采购项目（</w:t>
      </w:r>
      <w:r>
        <w:rPr>
          <w:rFonts w:hint="eastAsia" w:ascii="宋体" w:hAnsi="宋体" w:cs="宋体"/>
          <w:kern w:val="0"/>
          <w:sz w:val="24"/>
          <w:u w:val="single"/>
        </w:rPr>
        <w:t>采购合同编号：</w:t>
      </w:r>
      <w:r>
        <w:rPr>
          <w:rFonts w:hint="eastAsia" w:ascii="宋体" w:hAnsi="宋体" w:cs="宋体"/>
          <w:kern w:val="0"/>
          <w:sz w:val="24"/>
          <w:u w:val="single"/>
        </w:rPr>
        <w:softHyphen/>
      </w:r>
      <w:r>
        <w:rPr>
          <w:rFonts w:hint="eastAsia" w:ascii="宋体" w:hAnsi="宋体" w:cs="宋体"/>
          <w:kern w:val="0"/>
          <w:sz w:val="24"/>
          <w:u w:val="single"/>
        </w:rPr>
        <w:t xml:space="preserve">    </w:t>
      </w:r>
      <w:r>
        <w:rPr>
          <w:rFonts w:hint="eastAsia" w:ascii="宋体" w:hAnsi="宋体" w:cs="宋体"/>
          <w:kern w:val="0"/>
          <w:sz w:val="24"/>
        </w:rPr>
        <w:t>）的约定，我单位对（</w:t>
      </w:r>
      <w:r>
        <w:rPr>
          <w:rFonts w:hint="eastAsia" w:ascii="宋体" w:hAnsi="宋体" w:cs="宋体"/>
          <w:kern w:val="0"/>
          <w:sz w:val="24"/>
          <w:u w:val="single"/>
        </w:rPr>
        <w:t xml:space="preserve">  项目名称   </w:t>
      </w:r>
      <w:r>
        <w:rPr>
          <w:rFonts w:hint="eastAsia" w:ascii="宋体" w:hAnsi="宋体" w:cs="宋体"/>
          <w:kern w:val="0"/>
          <w:sz w:val="24"/>
        </w:rPr>
        <w:t>）       政府采购项目中标（或成交）供应商（</w:t>
      </w:r>
      <w:r>
        <w:rPr>
          <w:rFonts w:hint="eastAsia" w:ascii="宋体" w:hAnsi="宋体" w:cs="宋体"/>
          <w:kern w:val="0"/>
          <w:sz w:val="24"/>
          <w:u w:val="single"/>
        </w:rPr>
        <w:t xml:space="preserve">            公司名称              </w:t>
      </w:r>
      <w:r>
        <w:rPr>
          <w:rFonts w:hint="eastAsia" w:ascii="宋体" w:hAnsi="宋体" w:cs="宋体"/>
          <w:kern w:val="0"/>
          <w:sz w:val="24"/>
        </w:rPr>
        <w:t>）       提供的货物（或工程、服务）进行了验收，验收情况如下：</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3EF2F3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14:paraId="19B40BDE">
            <w:pPr>
              <w:widowControl/>
              <w:snapToGrid w:val="0"/>
              <w:spacing w:before="100" w:beforeAutospacing="1" w:after="100" w:afterAutospacing="1" w:line="320" w:lineRule="exact"/>
              <w:ind w:left="-3"/>
              <w:jc w:val="center"/>
              <w:rPr>
                <w:rFonts w:ascii="宋体" w:hAnsi="宋体" w:cs="宋体"/>
                <w:kern w:val="0"/>
                <w:sz w:val="24"/>
              </w:rPr>
            </w:pPr>
            <w:r>
              <w:rPr>
                <w:rFonts w:hint="eastAsia" w:ascii="宋体" w:hAnsi="宋体" w:cs="宋体"/>
                <w:kern w:val="0"/>
                <w:sz w:val="24"/>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14:paraId="559C2967">
            <w:pPr>
              <w:widowControl/>
              <w:snapToGrid w:val="0"/>
              <w:spacing w:before="100" w:beforeAutospacing="1" w:after="100" w:afterAutospacing="1" w:line="320" w:lineRule="exact"/>
              <w:ind w:left="-3"/>
              <w:jc w:val="center"/>
              <w:rPr>
                <w:rFonts w:ascii="宋体" w:hAnsi="宋体" w:cs="宋体"/>
                <w:kern w:val="0"/>
                <w:sz w:val="24"/>
              </w:rPr>
            </w:pPr>
            <w:r>
              <w:rPr>
                <w:rFonts w:hint="eastAsia" w:ascii="宋体" w:hAnsi="宋体" w:cs="宋体"/>
                <w:kern w:val="0"/>
                <w:sz w:val="24"/>
              </w:rPr>
              <w:t>□自行验收         □委托验收</w:t>
            </w:r>
          </w:p>
        </w:tc>
      </w:tr>
      <w:tr w14:paraId="303330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1233C103">
            <w:pPr>
              <w:widowControl/>
              <w:snapToGrid w:val="0"/>
              <w:spacing w:before="100" w:beforeAutospacing="1" w:after="100" w:afterAutospacing="1" w:line="320" w:lineRule="exact"/>
              <w:jc w:val="center"/>
              <w:rPr>
                <w:rFonts w:ascii="宋体" w:hAnsi="宋体" w:cs="宋体"/>
                <w:kern w:val="0"/>
                <w:sz w:val="24"/>
              </w:rPr>
            </w:pPr>
            <w:r>
              <w:rPr>
                <w:rFonts w:hint="eastAsia" w:ascii="宋体" w:hAnsi="宋体" w:cs="宋体"/>
                <w:kern w:val="0"/>
                <w:sz w:val="24"/>
              </w:rPr>
              <w:t>序号</w:t>
            </w:r>
          </w:p>
        </w:tc>
        <w:tc>
          <w:tcPr>
            <w:tcW w:w="2294" w:type="dxa"/>
            <w:tcBorders>
              <w:top w:val="single" w:color="auto" w:sz="8" w:space="0"/>
              <w:left w:val="single" w:color="auto" w:sz="8" w:space="0"/>
              <w:bottom w:val="single" w:color="auto" w:sz="8" w:space="0"/>
              <w:right w:val="single" w:color="auto" w:sz="8" w:space="0"/>
            </w:tcBorders>
            <w:vAlign w:val="center"/>
          </w:tcPr>
          <w:p w14:paraId="6A02890F">
            <w:pPr>
              <w:widowControl/>
              <w:snapToGrid w:val="0"/>
              <w:spacing w:before="100" w:beforeAutospacing="1" w:after="100" w:afterAutospacing="1" w:line="320" w:lineRule="exact"/>
              <w:ind w:left="-3"/>
              <w:jc w:val="center"/>
              <w:rPr>
                <w:rFonts w:ascii="宋体" w:hAnsi="宋体" w:cs="宋体"/>
                <w:kern w:val="0"/>
                <w:sz w:val="24"/>
              </w:rPr>
            </w:pPr>
            <w:r>
              <w:rPr>
                <w:rFonts w:hint="eastAsia" w:ascii="宋体" w:hAnsi="宋体" w:cs="宋体"/>
                <w:kern w:val="0"/>
                <w:sz w:val="24"/>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01371B6A">
            <w:pPr>
              <w:widowControl/>
              <w:snapToGrid w:val="0"/>
              <w:spacing w:before="100" w:beforeAutospacing="1" w:after="100" w:afterAutospacing="1" w:line="320" w:lineRule="exact"/>
              <w:ind w:left="-3"/>
              <w:jc w:val="center"/>
              <w:rPr>
                <w:rFonts w:ascii="宋体" w:hAnsi="宋体" w:cs="宋体"/>
                <w:kern w:val="0"/>
                <w:sz w:val="24"/>
              </w:rPr>
            </w:pPr>
            <w:r>
              <w:rPr>
                <w:rFonts w:hint="eastAsia" w:ascii="宋体" w:hAnsi="宋体" w:cs="宋体"/>
                <w:kern w:val="0"/>
                <w:sz w:val="24"/>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0088A925">
            <w:pPr>
              <w:widowControl/>
              <w:snapToGrid w:val="0"/>
              <w:spacing w:before="100" w:beforeAutospacing="1" w:after="100" w:afterAutospacing="1" w:line="320" w:lineRule="exact"/>
              <w:jc w:val="center"/>
              <w:rPr>
                <w:rFonts w:ascii="宋体" w:hAnsi="宋体" w:cs="宋体"/>
                <w:kern w:val="0"/>
                <w:sz w:val="24"/>
              </w:rPr>
            </w:pPr>
            <w:r>
              <w:rPr>
                <w:rFonts w:hint="eastAsia" w:ascii="宋体" w:hAnsi="宋体" w:cs="宋体"/>
                <w:kern w:val="0"/>
                <w:sz w:val="24"/>
              </w:rPr>
              <w:t>数量</w:t>
            </w:r>
          </w:p>
        </w:tc>
        <w:tc>
          <w:tcPr>
            <w:tcW w:w="1367" w:type="dxa"/>
            <w:tcBorders>
              <w:top w:val="single" w:color="auto" w:sz="8" w:space="0"/>
              <w:left w:val="single" w:color="auto" w:sz="8" w:space="0"/>
              <w:bottom w:val="single" w:color="auto" w:sz="8" w:space="0"/>
              <w:right w:val="single" w:color="auto" w:sz="8" w:space="0"/>
            </w:tcBorders>
            <w:vAlign w:val="center"/>
          </w:tcPr>
          <w:p w14:paraId="35500CE4">
            <w:pPr>
              <w:widowControl/>
              <w:snapToGrid w:val="0"/>
              <w:spacing w:before="100" w:beforeAutospacing="1" w:after="100" w:afterAutospacing="1" w:line="320" w:lineRule="exact"/>
              <w:ind w:left="-3"/>
              <w:jc w:val="center"/>
              <w:rPr>
                <w:rFonts w:ascii="宋体" w:hAnsi="宋体" w:cs="宋体"/>
                <w:kern w:val="0"/>
                <w:sz w:val="24"/>
              </w:rPr>
            </w:pPr>
            <w:r>
              <w:rPr>
                <w:rFonts w:hint="eastAsia" w:ascii="宋体" w:hAnsi="宋体" w:cs="宋体"/>
                <w:kern w:val="0"/>
                <w:sz w:val="24"/>
              </w:rPr>
              <w:t>金  额</w:t>
            </w:r>
          </w:p>
        </w:tc>
      </w:tr>
      <w:tr w14:paraId="5FB2E2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1FB07E34">
            <w:pPr>
              <w:widowControl/>
              <w:snapToGrid w:val="0"/>
              <w:spacing w:before="100" w:beforeAutospacing="1" w:after="100" w:afterAutospacing="1" w:line="320" w:lineRule="exact"/>
              <w:ind w:left="-3"/>
              <w:jc w:val="left"/>
              <w:rPr>
                <w:rFonts w:ascii="宋体" w:hAnsi="宋体" w:cs="宋体"/>
                <w:kern w:val="0"/>
                <w:sz w:val="24"/>
              </w:rPr>
            </w:pPr>
            <w:r>
              <w:rPr>
                <w:rFonts w:hint="eastAsia" w:ascii="宋体" w:hAnsi="宋体" w:cs="宋体"/>
                <w:kern w:val="0"/>
                <w:sz w:val="24"/>
              </w:rPr>
              <w:t> </w:t>
            </w:r>
          </w:p>
        </w:tc>
        <w:tc>
          <w:tcPr>
            <w:tcW w:w="2294" w:type="dxa"/>
            <w:tcBorders>
              <w:top w:val="single" w:color="auto" w:sz="8" w:space="0"/>
              <w:left w:val="single" w:color="auto" w:sz="8" w:space="0"/>
              <w:bottom w:val="single" w:color="auto" w:sz="8" w:space="0"/>
              <w:right w:val="single" w:color="auto" w:sz="8" w:space="0"/>
            </w:tcBorders>
            <w:vAlign w:val="center"/>
          </w:tcPr>
          <w:p w14:paraId="73D7EE0A">
            <w:pPr>
              <w:widowControl/>
              <w:snapToGrid w:val="0"/>
              <w:spacing w:before="100" w:beforeAutospacing="1" w:after="100" w:afterAutospacing="1" w:line="320" w:lineRule="exact"/>
              <w:ind w:left="-3"/>
              <w:jc w:val="left"/>
              <w:rPr>
                <w:rFonts w:ascii="宋体" w:hAnsi="宋体" w:cs="宋体"/>
                <w:kern w:val="0"/>
                <w:sz w:val="24"/>
              </w:rPr>
            </w:pPr>
            <w:r>
              <w:rPr>
                <w:rFonts w:hint="eastAsia" w:ascii="宋体" w:hAnsi="宋体" w:cs="宋体"/>
                <w:kern w:val="0"/>
                <w:sz w:val="24"/>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441C4E42">
            <w:pPr>
              <w:widowControl/>
              <w:snapToGrid w:val="0"/>
              <w:spacing w:before="100" w:beforeAutospacing="1" w:after="100" w:afterAutospacing="1" w:line="320" w:lineRule="exact"/>
              <w:ind w:left="-3"/>
              <w:jc w:val="left"/>
              <w:rPr>
                <w:rFonts w:ascii="宋体" w:hAnsi="宋体" w:cs="宋体"/>
                <w:kern w:val="0"/>
                <w:sz w:val="24"/>
              </w:rPr>
            </w:pPr>
            <w:r>
              <w:rPr>
                <w:rFonts w:hint="eastAsia" w:ascii="宋体" w:hAnsi="宋体" w:cs="宋体"/>
                <w:kern w:val="0"/>
                <w:sz w:val="24"/>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73AC5076">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 </w:t>
            </w:r>
          </w:p>
        </w:tc>
        <w:tc>
          <w:tcPr>
            <w:tcW w:w="1367" w:type="dxa"/>
            <w:tcBorders>
              <w:top w:val="single" w:color="auto" w:sz="8" w:space="0"/>
              <w:left w:val="single" w:color="auto" w:sz="8" w:space="0"/>
              <w:bottom w:val="single" w:color="auto" w:sz="8" w:space="0"/>
              <w:right w:val="single" w:color="auto" w:sz="8" w:space="0"/>
            </w:tcBorders>
            <w:vAlign w:val="center"/>
          </w:tcPr>
          <w:p w14:paraId="5D3CD8C6">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 </w:t>
            </w:r>
          </w:p>
        </w:tc>
      </w:tr>
      <w:tr w14:paraId="545608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3C677169">
            <w:pPr>
              <w:widowControl/>
              <w:snapToGrid w:val="0"/>
              <w:spacing w:before="100" w:beforeAutospacing="1" w:after="100" w:afterAutospacing="1" w:line="320" w:lineRule="exact"/>
              <w:ind w:left="-3"/>
              <w:jc w:val="left"/>
              <w:rPr>
                <w:rFonts w:ascii="宋体" w:hAnsi="宋体" w:cs="宋体"/>
                <w:kern w:val="0"/>
                <w:sz w:val="24"/>
              </w:rPr>
            </w:pPr>
            <w:r>
              <w:rPr>
                <w:rFonts w:hint="eastAsia" w:ascii="宋体" w:hAnsi="宋体" w:cs="宋体"/>
                <w:kern w:val="0"/>
                <w:sz w:val="24"/>
              </w:rPr>
              <w:t> </w:t>
            </w:r>
          </w:p>
        </w:tc>
        <w:tc>
          <w:tcPr>
            <w:tcW w:w="2294" w:type="dxa"/>
            <w:tcBorders>
              <w:top w:val="single" w:color="auto" w:sz="8" w:space="0"/>
              <w:left w:val="single" w:color="auto" w:sz="8" w:space="0"/>
              <w:bottom w:val="single" w:color="auto" w:sz="8" w:space="0"/>
              <w:right w:val="single" w:color="auto" w:sz="8" w:space="0"/>
            </w:tcBorders>
            <w:vAlign w:val="center"/>
          </w:tcPr>
          <w:p w14:paraId="33A4695F">
            <w:pPr>
              <w:widowControl/>
              <w:snapToGrid w:val="0"/>
              <w:spacing w:before="100" w:beforeAutospacing="1" w:after="100" w:afterAutospacing="1" w:line="320" w:lineRule="exact"/>
              <w:ind w:left="-3"/>
              <w:jc w:val="left"/>
              <w:rPr>
                <w:rFonts w:ascii="宋体" w:hAnsi="宋体" w:cs="宋体"/>
                <w:kern w:val="0"/>
                <w:sz w:val="24"/>
              </w:rPr>
            </w:pPr>
            <w:r>
              <w:rPr>
                <w:rFonts w:hint="eastAsia" w:ascii="宋体" w:hAnsi="宋体" w:cs="宋体"/>
                <w:kern w:val="0"/>
                <w:sz w:val="24"/>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2E95D6BB">
            <w:pPr>
              <w:widowControl/>
              <w:snapToGrid w:val="0"/>
              <w:spacing w:before="100" w:beforeAutospacing="1" w:after="100" w:afterAutospacing="1" w:line="320" w:lineRule="exact"/>
              <w:ind w:left="-3"/>
              <w:jc w:val="left"/>
              <w:rPr>
                <w:rFonts w:ascii="宋体" w:hAnsi="宋体" w:cs="宋体"/>
                <w:kern w:val="0"/>
                <w:sz w:val="24"/>
              </w:rPr>
            </w:pPr>
            <w:r>
              <w:rPr>
                <w:rFonts w:hint="eastAsia" w:ascii="宋体" w:hAnsi="宋体" w:cs="宋体"/>
                <w:kern w:val="0"/>
                <w:sz w:val="24"/>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587582BE">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 </w:t>
            </w:r>
          </w:p>
        </w:tc>
        <w:tc>
          <w:tcPr>
            <w:tcW w:w="1367" w:type="dxa"/>
            <w:tcBorders>
              <w:top w:val="single" w:color="auto" w:sz="8" w:space="0"/>
              <w:left w:val="single" w:color="auto" w:sz="8" w:space="0"/>
              <w:bottom w:val="single" w:color="auto" w:sz="8" w:space="0"/>
              <w:right w:val="single" w:color="auto" w:sz="8" w:space="0"/>
            </w:tcBorders>
            <w:vAlign w:val="center"/>
          </w:tcPr>
          <w:p w14:paraId="46F7DC94">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 </w:t>
            </w:r>
          </w:p>
        </w:tc>
      </w:tr>
      <w:tr w14:paraId="540236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2B59E6DD">
            <w:pPr>
              <w:widowControl/>
              <w:snapToGrid w:val="0"/>
              <w:spacing w:before="100" w:beforeAutospacing="1" w:after="100" w:afterAutospacing="1" w:line="320" w:lineRule="exact"/>
              <w:ind w:left="-3"/>
              <w:jc w:val="left"/>
              <w:rPr>
                <w:rFonts w:ascii="宋体" w:hAnsi="宋体" w:cs="宋体"/>
                <w:kern w:val="0"/>
                <w:sz w:val="24"/>
              </w:rPr>
            </w:pPr>
            <w:r>
              <w:rPr>
                <w:rFonts w:hint="eastAsia" w:ascii="宋体" w:hAnsi="宋体" w:cs="宋体"/>
                <w:kern w:val="0"/>
                <w:sz w:val="24"/>
              </w:rPr>
              <w:t> </w:t>
            </w:r>
          </w:p>
        </w:tc>
        <w:tc>
          <w:tcPr>
            <w:tcW w:w="2294" w:type="dxa"/>
            <w:tcBorders>
              <w:top w:val="single" w:color="auto" w:sz="8" w:space="0"/>
              <w:left w:val="single" w:color="auto" w:sz="8" w:space="0"/>
              <w:bottom w:val="single" w:color="auto" w:sz="8" w:space="0"/>
              <w:right w:val="single" w:color="auto" w:sz="8" w:space="0"/>
            </w:tcBorders>
            <w:vAlign w:val="center"/>
          </w:tcPr>
          <w:p w14:paraId="1718591B">
            <w:pPr>
              <w:widowControl/>
              <w:snapToGrid w:val="0"/>
              <w:spacing w:before="100" w:beforeAutospacing="1" w:after="100" w:afterAutospacing="1" w:line="320" w:lineRule="exact"/>
              <w:ind w:left="-3"/>
              <w:jc w:val="left"/>
              <w:rPr>
                <w:rFonts w:ascii="宋体" w:hAnsi="宋体" w:cs="宋体"/>
                <w:kern w:val="0"/>
                <w:sz w:val="24"/>
              </w:rPr>
            </w:pPr>
            <w:r>
              <w:rPr>
                <w:rFonts w:hint="eastAsia" w:ascii="宋体" w:hAnsi="宋体" w:cs="宋体"/>
                <w:kern w:val="0"/>
                <w:sz w:val="24"/>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0C9C7467">
            <w:pPr>
              <w:widowControl/>
              <w:snapToGrid w:val="0"/>
              <w:spacing w:before="100" w:beforeAutospacing="1" w:after="100" w:afterAutospacing="1" w:line="320" w:lineRule="exact"/>
              <w:ind w:left="-3"/>
              <w:jc w:val="left"/>
              <w:rPr>
                <w:rFonts w:ascii="宋体" w:hAnsi="宋体" w:cs="宋体"/>
                <w:kern w:val="0"/>
                <w:sz w:val="24"/>
              </w:rPr>
            </w:pPr>
            <w:r>
              <w:rPr>
                <w:rFonts w:hint="eastAsia" w:ascii="宋体" w:hAnsi="宋体" w:cs="宋体"/>
                <w:kern w:val="0"/>
                <w:sz w:val="24"/>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19655D42">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 </w:t>
            </w:r>
          </w:p>
        </w:tc>
        <w:tc>
          <w:tcPr>
            <w:tcW w:w="1367" w:type="dxa"/>
            <w:tcBorders>
              <w:top w:val="single" w:color="auto" w:sz="8" w:space="0"/>
              <w:left w:val="single" w:color="auto" w:sz="8" w:space="0"/>
              <w:bottom w:val="single" w:color="auto" w:sz="8" w:space="0"/>
              <w:right w:val="single" w:color="auto" w:sz="8" w:space="0"/>
            </w:tcBorders>
            <w:vAlign w:val="center"/>
          </w:tcPr>
          <w:p w14:paraId="148C3031">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 </w:t>
            </w:r>
          </w:p>
        </w:tc>
      </w:tr>
      <w:tr w14:paraId="0561A4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14:paraId="53DA8D39">
            <w:pPr>
              <w:widowControl/>
              <w:snapToGrid w:val="0"/>
              <w:spacing w:before="100" w:beforeAutospacing="1" w:after="100" w:afterAutospacing="1" w:line="320" w:lineRule="exact"/>
              <w:ind w:left="-3"/>
              <w:jc w:val="left"/>
              <w:rPr>
                <w:rFonts w:ascii="宋体" w:hAnsi="宋体" w:cs="宋体"/>
                <w:kern w:val="0"/>
                <w:sz w:val="24"/>
              </w:rPr>
            </w:pPr>
            <w:r>
              <w:rPr>
                <w:rFonts w:hint="eastAsia" w:ascii="宋体" w:hAnsi="宋体" w:cs="宋体"/>
                <w:kern w:val="0"/>
                <w:sz w:val="24"/>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73C2D9FC">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 </w:t>
            </w:r>
          </w:p>
        </w:tc>
        <w:tc>
          <w:tcPr>
            <w:tcW w:w="1367" w:type="dxa"/>
            <w:tcBorders>
              <w:top w:val="single" w:color="auto" w:sz="8" w:space="0"/>
              <w:left w:val="single" w:color="auto" w:sz="8" w:space="0"/>
              <w:bottom w:val="single" w:color="auto" w:sz="8" w:space="0"/>
              <w:right w:val="single" w:color="auto" w:sz="8" w:space="0"/>
            </w:tcBorders>
            <w:vAlign w:val="center"/>
          </w:tcPr>
          <w:p w14:paraId="0068955F">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 </w:t>
            </w:r>
          </w:p>
        </w:tc>
      </w:tr>
      <w:tr w14:paraId="1E3E41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14:paraId="5197F863">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合计大写金额：   仟    佰    拾    万    仟    佰    拾    元</w:t>
            </w:r>
          </w:p>
        </w:tc>
      </w:tr>
      <w:tr w14:paraId="309615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33DCFF1F">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05D51CEA">
            <w:pPr>
              <w:snapToGrid w:val="0"/>
              <w:spacing w:before="100" w:beforeAutospacing="1" w:after="100" w:afterAutospacing="1" w:line="320" w:lineRule="exact"/>
              <w:jc w:val="left"/>
              <w:rPr>
                <w:rFonts w:ascii="宋体" w:hAnsi="宋体" w:cs="宋体"/>
                <w:kern w:val="0"/>
                <w:sz w:val="24"/>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14:paraId="4A5514D0">
            <w:pPr>
              <w:snapToGrid w:val="0"/>
              <w:spacing w:before="100" w:beforeAutospacing="1" w:after="100" w:afterAutospacing="1" w:line="320" w:lineRule="exact"/>
              <w:jc w:val="center"/>
              <w:rPr>
                <w:rFonts w:ascii="宋体" w:hAnsi="宋体" w:cs="宋体"/>
                <w:kern w:val="0"/>
                <w:sz w:val="24"/>
              </w:rPr>
            </w:pPr>
            <w:r>
              <w:rPr>
                <w:rFonts w:hint="eastAsia" w:ascii="宋体" w:hAnsi="宋体" w:cs="宋体"/>
                <w:kern w:val="0"/>
                <w:sz w:val="24"/>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14:paraId="3246AF51">
            <w:pPr>
              <w:snapToGrid w:val="0"/>
              <w:spacing w:before="100" w:beforeAutospacing="1" w:after="100" w:afterAutospacing="1" w:line="320" w:lineRule="exact"/>
              <w:jc w:val="left"/>
              <w:rPr>
                <w:rFonts w:ascii="宋体" w:hAnsi="宋体" w:cs="宋体"/>
                <w:kern w:val="0"/>
                <w:sz w:val="24"/>
              </w:rPr>
            </w:pPr>
          </w:p>
        </w:tc>
      </w:tr>
      <w:tr w14:paraId="7ACAC1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193D82B7">
            <w:pPr>
              <w:widowControl/>
              <w:snapToGrid w:val="0"/>
              <w:spacing w:before="100" w:beforeAutospacing="1" w:after="100" w:afterAutospacing="1" w:line="320" w:lineRule="exact"/>
              <w:jc w:val="left"/>
              <w:rPr>
                <w:rFonts w:ascii="宋体" w:hAnsi="宋体" w:cs="宋体"/>
                <w:kern w:val="0"/>
                <w:sz w:val="24"/>
              </w:rPr>
            </w:pP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544ECD8B">
            <w:pPr>
              <w:snapToGrid w:val="0"/>
              <w:spacing w:before="100" w:beforeAutospacing="1" w:after="100" w:afterAutospacing="1" w:line="320" w:lineRule="exact"/>
              <w:jc w:val="left"/>
              <w:rPr>
                <w:rFonts w:ascii="宋体" w:hAnsi="宋体" w:cs="宋体"/>
                <w:kern w:val="0"/>
                <w:sz w:val="24"/>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14:paraId="50DE5613">
            <w:pPr>
              <w:snapToGrid w:val="0"/>
              <w:spacing w:before="100" w:beforeAutospacing="1" w:after="100" w:afterAutospacing="1" w:line="320" w:lineRule="exact"/>
              <w:ind w:left="590"/>
              <w:jc w:val="left"/>
              <w:rPr>
                <w:rFonts w:ascii="宋体" w:hAnsi="宋体" w:cs="宋体"/>
                <w:kern w:val="0"/>
                <w:sz w:val="24"/>
              </w:rPr>
            </w:pPr>
          </w:p>
        </w:tc>
        <w:tc>
          <w:tcPr>
            <w:tcW w:w="2160" w:type="dxa"/>
            <w:gridSpan w:val="2"/>
            <w:tcBorders>
              <w:top w:val="single" w:color="auto" w:sz="8" w:space="0"/>
              <w:left w:val="single" w:color="auto" w:sz="8" w:space="0"/>
              <w:bottom w:val="single" w:color="auto" w:sz="8" w:space="0"/>
              <w:right w:val="single" w:color="auto" w:sz="8" w:space="0"/>
            </w:tcBorders>
            <w:vAlign w:val="center"/>
          </w:tcPr>
          <w:p w14:paraId="2806266A">
            <w:pPr>
              <w:snapToGrid w:val="0"/>
              <w:spacing w:before="100" w:beforeAutospacing="1" w:after="100" w:afterAutospacing="1" w:line="320" w:lineRule="exact"/>
              <w:jc w:val="left"/>
              <w:rPr>
                <w:rFonts w:ascii="宋体" w:hAnsi="宋体" w:cs="宋体"/>
                <w:kern w:val="0"/>
                <w:sz w:val="24"/>
              </w:rPr>
            </w:pPr>
          </w:p>
        </w:tc>
      </w:tr>
      <w:tr w14:paraId="7E811E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D6A796">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0B96A56">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sz w:val="24"/>
              </w:rPr>
              <w:t>（应</w:t>
            </w:r>
            <w:r>
              <w:rPr>
                <w:rFonts w:hint="eastAsia" w:ascii="宋体" w:hAnsi="宋体" w:cs="宋体"/>
                <w:kern w:val="0"/>
                <w:sz w:val="24"/>
              </w:rPr>
              <w:t>按采购合同、采购文件、竞标响应文件及验收方案等进行验收；并核对</w:t>
            </w:r>
            <w:r>
              <w:rPr>
                <w:rFonts w:hint="eastAsia" w:ascii="宋体" w:hAnsi="宋体" w:cs="宋体"/>
                <w:sz w:val="24"/>
              </w:rPr>
              <w:t>中标或者成交供应商在安装调试等方面是否违反合同约定或服务规范要求、提供的质量保证证明材料是否齐全、应有的配件及附件是否达到合同约定等</w:t>
            </w:r>
            <w:r>
              <w:rPr>
                <w:rFonts w:hint="eastAsia" w:ascii="宋体" w:hAnsi="宋体" w:cs="宋体"/>
                <w:kern w:val="0"/>
                <w:sz w:val="24"/>
              </w:rPr>
              <w:t>。可附件)</w:t>
            </w:r>
          </w:p>
        </w:tc>
      </w:tr>
      <w:tr w14:paraId="0B81F9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F89022F">
            <w:pPr>
              <w:widowControl/>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1920D451">
            <w:pPr>
              <w:widowControl/>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 验收结论性意见：</w:t>
            </w:r>
          </w:p>
          <w:p w14:paraId="3BB60DB9">
            <w:pPr>
              <w:widowControl/>
              <w:spacing w:before="100" w:beforeAutospacing="1" w:after="100" w:afterAutospacing="1" w:line="320" w:lineRule="exact"/>
              <w:jc w:val="left"/>
              <w:rPr>
                <w:rFonts w:ascii="宋体" w:hAnsi="宋体" w:cs="宋体"/>
                <w:kern w:val="0"/>
                <w:sz w:val="24"/>
              </w:rPr>
            </w:pPr>
          </w:p>
        </w:tc>
      </w:tr>
      <w:tr w14:paraId="136B53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vAlign w:val="center"/>
          </w:tcPr>
          <w:p w14:paraId="0B4BB8A7">
            <w:pPr>
              <w:widowControl/>
              <w:spacing w:line="320" w:lineRule="exact"/>
              <w:jc w:val="left"/>
              <w:rPr>
                <w:rFonts w:ascii="宋体" w:hAnsi="宋体" w:cs="宋体"/>
                <w:kern w:val="0"/>
                <w:sz w:val="24"/>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5CE16C50">
            <w:pPr>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有异议的意见和说明理由：</w:t>
            </w:r>
          </w:p>
          <w:p w14:paraId="42B84CC9">
            <w:pPr>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 xml:space="preserve">                                      签字：</w:t>
            </w:r>
          </w:p>
        </w:tc>
      </w:tr>
      <w:tr w14:paraId="1265AD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0B28277">
            <w:pPr>
              <w:widowControl/>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验收小组成员签字：</w:t>
            </w:r>
          </w:p>
        </w:tc>
      </w:tr>
      <w:tr w14:paraId="4E69C1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B49A943">
            <w:pPr>
              <w:widowControl/>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监督人员或其他相关人员签字：</w:t>
            </w:r>
          </w:p>
          <w:p w14:paraId="556C9CED">
            <w:pPr>
              <w:widowControl/>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或受邀机构的意见（盖章）：</w:t>
            </w:r>
          </w:p>
        </w:tc>
      </w:tr>
      <w:tr w14:paraId="380987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1F35DFED">
            <w:pPr>
              <w:widowControl/>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中标或者成交供应商负责人签字或盖章：</w:t>
            </w:r>
          </w:p>
          <w:p w14:paraId="132D048B">
            <w:pPr>
              <w:widowControl/>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19C8AC1D">
            <w:pPr>
              <w:widowControl/>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 采购人或受托机构的意见（盖章）：</w:t>
            </w:r>
          </w:p>
          <w:p w14:paraId="6EA64EE8">
            <w:pPr>
              <w:widowControl/>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联系电话：                 年   月   日</w:t>
            </w:r>
          </w:p>
        </w:tc>
      </w:tr>
    </w:tbl>
    <w:p w14:paraId="53A9A08D">
      <w:pPr>
        <w:pStyle w:val="17"/>
        <w:spacing w:line="360" w:lineRule="auto"/>
        <w:ind w:left="25" w:leftChars="12" w:firstLine="295" w:firstLineChars="147"/>
        <w:rPr>
          <w:rFonts w:hAnsi="宋体" w:cs="宋体"/>
          <w:b/>
        </w:rPr>
      </w:pPr>
    </w:p>
    <w:p w14:paraId="130D6E08">
      <w:pPr>
        <w:ind w:firstLine="480"/>
        <w:rPr>
          <w:rFonts w:ascii="宋体" w:hAnsi="宋体" w:cs="宋体"/>
        </w:rPr>
      </w:pPr>
    </w:p>
    <w:p w14:paraId="44BB53FF">
      <w:pPr>
        <w:ind w:firstLine="480"/>
        <w:rPr>
          <w:rFonts w:ascii="宋体" w:hAnsi="宋体" w:cs="宋体"/>
        </w:rPr>
      </w:pPr>
    </w:p>
    <w:p w14:paraId="548E81A9">
      <w:pPr>
        <w:ind w:firstLine="643"/>
        <w:jc w:val="center"/>
        <w:rPr>
          <w:rFonts w:ascii="宋体" w:hAnsi="宋体" w:cs="宋体"/>
          <w:b/>
          <w:bCs/>
          <w:sz w:val="32"/>
          <w:szCs w:val="32"/>
        </w:rPr>
      </w:pPr>
    </w:p>
    <w:p w14:paraId="6A0FE4B7">
      <w:pPr>
        <w:ind w:firstLine="643"/>
        <w:jc w:val="center"/>
        <w:rPr>
          <w:rFonts w:ascii="宋体" w:hAnsi="宋体" w:cs="宋体"/>
          <w:b/>
          <w:bCs/>
          <w:sz w:val="32"/>
          <w:szCs w:val="32"/>
        </w:rPr>
      </w:pPr>
      <w:r>
        <w:rPr>
          <w:rFonts w:hint="eastAsia" w:ascii="宋体" w:hAnsi="宋体" w:cs="宋体"/>
          <w:b/>
          <w:bCs/>
          <w:sz w:val="32"/>
          <w:szCs w:val="32"/>
        </w:rPr>
        <w:t>附件二：采购项目履约保证金退付意见书</w:t>
      </w:r>
    </w:p>
    <w:p w14:paraId="700B775A">
      <w:pPr>
        <w:ind w:firstLine="720"/>
        <w:jc w:val="center"/>
        <w:rPr>
          <w:rFonts w:ascii="黑体" w:hAnsi="黑体" w:eastAsia="黑体"/>
          <w:sz w:val="36"/>
          <w:szCs w:val="36"/>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0511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07E31491">
            <w:pPr>
              <w:jc w:val="center"/>
              <w:rPr>
                <w:sz w:val="24"/>
              </w:rPr>
            </w:pPr>
            <w:r>
              <w:rPr>
                <w:rFonts w:hint="eastAsia"/>
                <w:sz w:val="24"/>
              </w:rPr>
              <w:t>供</w:t>
            </w:r>
          </w:p>
          <w:p w14:paraId="740DFDD4">
            <w:pPr>
              <w:jc w:val="center"/>
              <w:rPr>
                <w:sz w:val="24"/>
              </w:rPr>
            </w:pPr>
            <w:r>
              <w:rPr>
                <w:rFonts w:hint="eastAsia"/>
                <w:sz w:val="24"/>
              </w:rPr>
              <w:t>应</w:t>
            </w:r>
          </w:p>
          <w:p w14:paraId="703253D1">
            <w:pPr>
              <w:jc w:val="center"/>
              <w:rPr>
                <w:sz w:val="24"/>
              </w:rPr>
            </w:pPr>
            <w:r>
              <w:rPr>
                <w:rFonts w:hint="eastAsia"/>
                <w:sz w:val="24"/>
              </w:rPr>
              <w:t>商</w:t>
            </w:r>
          </w:p>
          <w:p w14:paraId="7D02D5A8">
            <w:pPr>
              <w:jc w:val="center"/>
              <w:rPr>
                <w:sz w:val="24"/>
              </w:rPr>
            </w:pPr>
            <w:r>
              <w:rPr>
                <w:rFonts w:hint="eastAsia"/>
                <w:sz w:val="24"/>
              </w:rPr>
              <w:t>申</w:t>
            </w:r>
          </w:p>
          <w:p w14:paraId="352E7709">
            <w:pPr>
              <w:jc w:val="center"/>
              <w:rPr>
                <w:sz w:val="24"/>
              </w:rPr>
            </w:pPr>
            <w:r>
              <w:rPr>
                <w:rFonts w:hint="eastAsia"/>
                <w:sz w:val="24"/>
              </w:rPr>
              <w:t>请</w:t>
            </w:r>
          </w:p>
        </w:tc>
        <w:tc>
          <w:tcPr>
            <w:tcW w:w="8009" w:type="dxa"/>
            <w:vAlign w:val="center"/>
          </w:tcPr>
          <w:p w14:paraId="5595FA6B">
            <w:pPr>
              <w:rPr>
                <w:sz w:val="24"/>
              </w:rPr>
            </w:pPr>
            <w:r>
              <w:rPr>
                <w:rFonts w:hint="eastAsia"/>
                <w:sz w:val="24"/>
              </w:rPr>
              <w:t>项目编号：</w:t>
            </w:r>
          </w:p>
        </w:tc>
      </w:tr>
      <w:tr w14:paraId="71B3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33C068CC">
            <w:pPr>
              <w:rPr>
                <w:sz w:val="24"/>
              </w:rPr>
            </w:pPr>
          </w:p>
        </w:tc>
        <w:tc>
          <w:tcPr>
            <w:tcW w:w="8009" w:type="dxa"/>
            <w:vAlign w:val="center"/>
          </w:tcPr>
          <w:p w14:paraId="5B394287">
            <w:pPr>
              <w:rPr>
                <w:sz w:val="24"/>
              </w:rPr>
            </w:pPr>
            <w:r>
              <w:rPr>
                <w:rFonts w:hint="eastAsia"/>
                <w:sz w:val="24"/>
              </w:rPr>
              <w:t>项目名称：</w:t>
            </w:r>
          </w:p>
        </w:tc>
      </w:tr>
      <w:tr w14:paraId="47E2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32FED760">
            <w:pPr>
              <w:rPr>
                <w:sz w:val="24"/>
              </w:rPr>
            </w:pPr>
          </w:p>
        </w:tc>
        <w:tc>
          <w:tcPr>
            <w:tcW w:w="8009" w:type="dxa"/>
          </w:tcPr>
          <w:p w14:paraId="3F4E581F">
            <w:pPr>
              <w:rPr>
                <w:sz w:val="24"/>
              </w:rPr>
            </w:pPr>
            <w:r>
              <w:rPr>
                <w:rFonts w:hint="eastAsia"/>
                <w:sz w:val="24"/>
              </w:rPr>
              <w:t xml:space="preserve">  </w:t>
            </w:r>
          </w:p>
          <w:p w14:paraId="65B6500D">
            <w:pPr>
              <w:ind w:firstLine="480" w:firstLineChars="200"/>
              <w:rPr>
                <w:sz w:val="24"/>
              </w:rPr>
            </w:pPr>
            <w:r>
              <w:rPr>
                <w:rFonts w:hint="eastAsia"/>
                <w:sz w:val="24"/>
              </w:rPr>
              <w:t>该项目已于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日验收并交付使用。根据合同规定，该项目的履约保证金期限于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日已满，请将履约保证金</w:t>
            </w:r>
          </w:p>
          <w:p w14:paraId="34A4C7FC">
            <w:pPr>
              <w:rPr>
                <w:sz w:val="24"/>
              </w:rPr>
            </w:pPr>
            <w:r>
              <w:rPr>
                <w:rFonts w:hint="eastAsia"/>
                <w:sz w:val="24"/>
                <w:u w:val="single"/>
              </w:rPr>
              <w:t xml:space="preserve">                                      </w:t>
            </w:r>
            <w:r>
              <w:rPr>
                <w:rFonts w:hint="eastAsia"/>
                <w:sz w:val="24"/>
              </w:rPr>
              <w:t>（大写）¥</w:t>
            </w:r>
            <w:r>
              <w:rPr>
                <w:rFonts w:hint="eastAsia"/>
                <w:sz w:val="24"/>
                <w:u w:val="single"/>
              </w:rPr>
              <w:t xml:space="preserve">          </w:t>
            </w:r>
            <w:r>
              <w:rPr>
                <w:rFonts w:hint="eastAsia"/>
                <w:sz w:val="24"/>
              </w:rPr>
              <w:t>（小写）退付到达以下帐户。</w:t>
            </w:r>
          </w:p>
          <w:p w14:paraId="1B05B599">
            <w:pPr>
              <w:rPr>
                <w:sz w:val="24"/>
              </w:rPr>
            </w:pPr>
            <w:r>
              <w:rPr>
                <w:rFonts w:hint="eastAsia"/>
                <w:sz w:val="24"/>
              </w:rPr>
              <w:t>单位名称：</w:t>
            </w:r>
          </w:p>
          <w:p w14:paraId="3A3F64E9">
            <w:pPr>
              <w:rPr>
                <w:sz w:val="24"/>
              </w:rPr>
            </w:pPr>
            <w:r>
              <w:rPr>
                <w:rFonts w:hint="eastAsia"/>
                <w:sz w:val="24"/>
              </w:rPr>
              <w:t>开户银行：</w:t>
            </w:r>
          </w:p>
          <w:p w14:paraId="33585012">
            <w:pPr>
              <w:rPr>
                <w:sz w:val="24"/>
              </w:rPr>
            </w:pPr>
            <w:r>
              <w:rPr>
                <w:rFonts w:hint="eastAsia"/>
                <w:sz w:val="24"/>
              </w:rPr>
              <w:t>帐    号：</w:t>
            </w:r>
          </w:p>
          <w:p w14:paraId="777C68DE">
            <w:pPr>
              <w:rPr>
                <w:sz w:val="24"/>
              </w:rPr>
            </w:pPr>
            <w:r>
              <w:rPr>
                <w:rFonts w:hint="eastAsia"/>
                <w:sz w:val="24"/>
              </w:rPr>
              <w:t>联系人及电话：</w:t>
            </w:r>
          </w:p>
          <w:p w14:paraId="6F577E61">
            <w:pPr>
              <w:rPr>
                <w:sz w:val="24"/>
              </w:rPr>
            </w:pPr>
          </w:p>
          <w:p w14:paraId="5339DAB4">
            <w:pPr>
              <w:jc w:val="center"/>
              <w:rPr>
                <w:sz w:val="24"/>
              </w:rPr>
            </w:pPr>
            <w:r>
              <w:rPr>
                <w:rFonts w:hint="eastAsia"/>
                <w:sz w:val="24"/>
              </w:rPr>
              <w:t xml:space="preserve">                           供应商签章：</w:t>
            </w:r>
          </w:p>
          <w:p w14:paraId="72147994">
            <w:pPr>
              <w:jc w:val="center"/>
              <w:rPr>
                <w:sz w:val="24"/>
              </w:rPr>
            </w:pPr>
            <w:r>
              <w:rPr>
                <w:rFonts w:hint="eastAsia"/>
                <w:sz w:val="24"/>
              </w:rPr>
              <w:t xml:space="preserve">                                                年    月    日</w:t>
            </w:r>
          </w:p>
        </w:tc>
      </w:tr>
      <w:tr w14:paraId="3C97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3917ABED">
            <w:pPr>
              <w:jc w:val="center"/>
              <w:rPr>
                <w:sz w:val="24"/>
              </w:rPr>
            </w:pPr>
            <w:r>
              <w:rPr>
                <w:rFonts w:hint="eastAsia"/>
                <w:sz w:val="24"/>
              </w:rPr>
              <w:t>采</w:t>
            </w:r>
          </w:p>
          <w:p w14:paraId="124D2DFB">
            <w:pPr>
              <w:jc w:val="center"/>
              <w:rPr>
                <w:sz w:val="24"/>
              </w:rPr>
            </w:pPr>
            <w:r>
              <w:rPr>
                <w:rFonts w:hint="eastAsia"/>
                <w:sz w:val="24"/>
              </w:rPr>
              <w:t>购</w:t>
            </w:r>
          </w:p>
          <w:p w14:paraId="3DB1546E">
            <w:pPr>
              <w:jc w:val="center"/>
              <w:rPr>
                <w:sz w:val="24"/>
              </w:rPr>
            </w:pPr>
            <w:r>
              <w:rPr>
                <w:rFonts w:hint="eastAsia"/>
                <w:sz w:val="24"/>
              </w:rPr>
              <w:t>单</w:t>
            </w:r>
          </w:p>
          <w:p w14:paraId="4EF76A98">
            <w:pPr>
              <w:jc w:val="center"/>
              <w:rPr>
                <w:sz w:val="24"/>
              </w:rPr>
            </w:pPr>
            <w:r>
              <w:rPr>
                <w:rFonts w:hint="eastAsia"/>
                <w:sz w:val="24"/>
              </w:rPr>
              <w:t>位</w:t>
            </w:r>
          </w:p>
          <w:p w14:paraId="4E604051">
            <w:pPr>
              <w:jc w:val="center"/>
              <w:rPr>
                <w:sz w:val="24"/>
              </w:rPr>
            </w:pPr>
            <w:r>
              <w:rPr>
                <w:rFonts w:hint="eastAsia"/>
                <w:sz w:val="24"/>
              </w:rPr>
              <w:t>意</w:t>
            </w:r>
          </w:p>
          <w:p w14:paraId="5FBC1181">
            <w:pPr>
              <w:jc w:val="center"/>
              <w:rPr>
                <w:sz w:val="24"/>
              </w:rPr>
            </w:pPr>
            <w:r>
              <w:rPr>
                <w:rFonts w:hint="eastAsia"/>
                <w:sz w:val="24"/>
              </w:rPr>
              <w:t>见</w:t>
            </w:r>
          </w:p>
        </w:tc>
        <w:tc>
          <w:tcPr>
            <w:tcW w:w="8009" w:type="dxa"/>
          </w:tcPr>
          <w:p w14:paraId="65A40713">
            <w:pPr>
              <w:rPr>
                <w:sz w:val="24"/>
              </w:rPr>
            </w:pPr>
          </w:p>
          <w:p w14:paraId="073843F7">
            <w:pPr>
              <w:rPr>
                <w:sz w:val="24"/>
              </w:rPr>
            </w:pPr>
            <w:r>
              <w:rPr>
                <w:rFonts w:hint="eastAsia"/>
                <w:sz w:val="24"/>
              </w:rPr>
              <w:t>退付意见：是否同意退付履约保证金及退付金额：</w:t>
            </w:r>
          </w:p>
          <w:p w14:paraId="2A0B84EF">
            <w:pPr>
              <w:rPr>
                <w:sz w:val="24"/>
              </w:rPr>
            </w:pPr>
          </w:p>
          <w:p w14:paraId="7D0E166E">
            <w:pPr>
              <w:rPr>
                <w:sz w:val="24"/>
              </w:rPr>
            </w:pPr>
          </w:p>
          <w:p w14:paraId="60C7D42C">
            <w:pPr>
              <w:rPr>
                <w:sz w:val="24"/>
              </w:rPr>
            </w:pPr>
            <w:r>
              <w:rPr>
                <w:rFonts w:hint="eastAsia"/>
                <w:sz w:val="24"/>
              </w:rPr>
              <w:t xml:space="preserve">联系人及电话：                                </w:t>
            </w:r>
          </w:p>
          <w:p w14:paraId="20B3061A">
            <w:pPr>
              <w:rPr>
                <w:sz w:val="24"/>
              </w:rPr>
            </w:pPr>
          </w:p>
          <w:p w14:paraId="577D5558">
            <w:pPr>
              <w:ind w:firstLine="4560" w:firstLineChars="1900"/>
              <w:rPr>
                <w:sz w:val="24"/>
              </w:rPr>
            </w:pPr>
            <w:r>
              <w:rPr>
                <w:rFonts w:hint="eastAsia"/>
                <w:sz w:val="24"/>
              </w:rPr>
              <w:t xml:space="preserve"> 采购单位签章：</w:t>
            </w:r>
          </w:p>
          <w:p w14:paraId="4B0EECDC">
            <w:pPr>
              <w:jc w:val="center"/>
              <w:rPr>
                <w:sz w:val="24"/>
              </w:rPr>
            </w:pPr>
            <w:r>
              <w:rPr>
                <w:rFonts w:hint="eastAsia"/>
                <w:sz w:val="24"/>
              </w:rPr>
              <w:t xml:space="preserve">                                                年    月    日</w:t>
            </w:r>
          </w:p>
        </w:tc>
      </w:tr>
      <w:tr w14:paraId="1E0F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62AE0EDB">
            <w:pPr>
              <w:jc w:val="center"/>
              <w:rPr>
                <w:sz w:val="24"/>
              </w:rPr>
            </w:pPr>
            <w:r>
              <w:rPr>
                <w:rFonts w:hint="eastAsia"/>
                <w:sz w:val="24"/>
              </w:rPr>
              <w:t>财</w:t>
            </w:r>
          </w:p>
          <w:p w14:paraId="6450369A">
            <w:pPr>
              <w:jc w:val="center"/>
              <w:rPr>
                <w:sz w:val="24"/>
              </w:rPr>
            </w:pPr>
            <w:r>
              <w:rPr>
                <w:rFonts w:hint="eastAsia"/>
                <w:sz w:val="24"/>
              </w:rPr>
              <w:t>务</w:t>
            </w:r>
          </w:p>
          <w:p w14:paraId="2411FEFF">
            <w:pPr>
              <w:jc w:val="center"/>
              <w:rPr>
                <w:sz w:val="24"/>
              </w:rPr>
            </w:pPr>
            <w:r>
              <w:rPr>
                <w:rFonts w:hint="eastAsia"/>
                <w:sz w:val="24"/>
              </w:rPr>
              <w:t>部</w:t>
            </w:r>
          </w:p>
          <w:p w14:paraId="0AA200E9">
            <w:pPr>
              <w:jc w:val="center"/>
              <w:rPr>
                <w:sz w:val="24"/>
              </w:rPr>
            </w:pPr>
            <w:r>
              <w:rPr>
                <w:rFonts w:hint="eastAsia"/>
                <w:sz w:val="24"/>
              </w:rPr>
              <w:t>门</w:t>
            </w:r>
          </w:p>
          <w:p w14:paraId="0D1B7B27">
            <w:pPr>
              <w:jc w:val="center"/>
              <w:rPr>
                <w:sz w:val="24"/>
              </w:rPr>
            </w:pPr>
            <w:r>
              <w:rPr>
                <w:rFonts w:hint="eastAsia"/>
                <w:sz w:val="24"/>
              </w:rPr>
              <w:t>意</w:t>
            </w:r>
          </w:p>
          <w:p w14:paraId="7C9FFC4F">
            <w:pPr>
              <w:jc w:val="center"/>
              <w:rPr>
                <w:sz w:val="24"/>
              </w:rPr>
            </w:pPr>
            <w:r>
              <w:rPr>
                <w:rFonts w:hint="eastAsia"/>
                <w:sz w:val="24"/>
              </w:rPr>
              <w:t>见</w:t>
            </w:r>
          </w:p>
        </w:tc>
        <w:tc>
          <w:tcPr>
            <w:tcW w:w="8009" w:type="dxa"/>
          </w:tcPr>
          <w:p w14:paraId="3C384831">
            <w:pPr>
              <w:rPr>
                <w:sz w:val="24"/>
              </w:rPr>
            </w:pPr>
            <w:r>
              <w:rPr>
                <w:rFonts w:hint="eastAsia"/>
                <w:sz w:val="24"/>
              </w:rPr>
              <w:t>此表于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日收到。</w:t>
            </w:r>
          </w:p>
          <w:p w14:paraId="6065E7EF">
            <w:pPr>
              <w:rPr>
                <w:sz w:val="24"/>
              </w:rPr>
            </w:pPr>
          </w:p>
          <w:p w14:paraId="6CCFCD0C">
            <w:pPr>
              <w:rPr>
                <w:sz w:val="24"/>
              </w:rPr>
            </w:pPr>
            <w:r>
              <w:rPr>
                <w:rFonts w:hint="eastAsia"/>
                <w:sz w:val="24"/>
              </w:rPr>
              <w:t>会计审核：</w:t>
            </w:r>
          </w:p>
          <w:p w14:paraId="788B68D5">
            <w:pPr>
              <w:rPr>
                <w:sz w:val="24"/>
              </w:rPr>
            </w:pPr>
          </w:p>
          <w:p w14:paraId="38376EDB">
            <w:pPr>
              <w:rPr>
                <w:sz w:val="24"/>
              </w:rPr>
            </w:pPr>
            <w:r>
              <w:rPr>
                <w:rFonts w:hint="eastAsia"/>
                <w:sz w:val="24"/>
              </w:rPr>
              <w:t>财务负责人审核：</w:t>
            </w:r>
          </w:p>
          <w:p w14:paraId="33466A29">
            <w:pPr>
              <w:rPr>
                <w:sz w:val="24"/>
              </w:rPr>
            </w:pPr>
          </w:p>
          <w:p w14:paraId="0BE90929">
            <w:pPr>
              <w:rPr>
                <w:sz w:val="24"/>
              </w:rPr>
            </w:pPr>
            <w:r>
              <w:rPr>
                <w:rFonts w:hint="eastAsia"/>
                <w:sz w:val="24"/>
              </w:rPr>
              <w:t>单位负责人签字：</w:t>
            </w:r>
          </w:p>
          <w:p w14:paraId="35949E66">
            <w:pPr>
              <w:rPr>
                <w:sz w:val="24"/>
              </w:rPr>
            </w:pPr>
          </w:p>
          <w:p w14:paraId="58358226">
            <w:pPr>
              <w:rPr>
                <w:sz w:val="24"/>
              </w:rPr>
            </w:pPr>
            <w:r>
              <w:rPr>
                <w:rFonts w:hint="eastAsia"/>
                <w:sz w:val="24"/>
              </w:rPr>
              <w:t>出纳办理转帐日期：</w:t>
            </w:r>
          </w:p>
        </w:tc>
      </w:tr>
    </w:tbl>
    <w:p w14:paraId="361EDCB3">
      <w:pPr>
        <w:pStyle w:val="13"/>
        <w:ind w:left="1" w:firstLine="2" w:firstLineChars="1"/>
        <w:rPr>
          <w:rFonts w:ascii="宋体"/>
          <w:b/>
          <w:bCs/>
          <w:sz w:val="18"/>
          <w:szCs w:val="18"/>
        </w:rPr>
      </w:pPr>
      <w:r>
        <w:rPr>
          <w:rFonts w:hint="eastAsia" w:ascii="宋体"/>
          <w:b/>
          <w:bCs/>
          <w:sz w:val="18"/>
          <w:szCs w:val="18"/>
        </w:rPr>
        <w:t>注：供应商凭经采购单位审批的退付意见书到履约保证金收取单位财务部门办理履约保证金退付事宜。</w:t>
      </w:r>
    </w:p>
    <w:p w14:paraId="4FAFE42C">
      <w:pPr>
        <w:ind w:firstLine="480"/>
        <w:rPr>
          <w:rFonts w:ascii="宋体" w:hAnsi="宋体" w:cs="宋体"/>
        </w:rPr>
      </w:pPr>
    </w:p>
    <w:p w14:paraId="1E5D0B3A">
      <w:pPr>
        <w:ind w:firstLine="480"/>
      </w:pPr>
    </w:p>
    <w:p w14:paraId="3A8F03C0">
      <w:pPr>
        <w:ind w:firstLine="480"/>
      </w:pPr>
    </w:p>
    <w:p w14:paraId="43CD3229">
      <w:pPr>
        <w:ind w:firstLine="480"/>
      </w:pPr>
    </w:p>
    <w:sectPr>
      <w:footerReference r:id="rId10" w:type="first"/>
      <w:footerReference r:id="rId9" w:type="default"/>
      <w:pgSz w:w="11910" w:h="16840"/>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39034">
    <w:pPr>
      <w:pStyle w:val="20"/>
      <w:tabs>
        <w:tab w:val="center" w:pos="4439"/>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D8240B"/>
                      </w:txbxContent>
                    </wps:txbx>
                    <wps:bodyPr wrap="none" lIns="0" tIns="0" rIns="0" bIns="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Ucvj8QBAACQAwAADgAAAGRycy9lMm9Eb2MueG1srVPNjtMwEL4j8Q6W&#10;79RpB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bxa&#10;rl5mhfoANSbeB0xNwxs/4N7MfkBnJj6oaPMXKRGMo77nq75ySETkR+vVel1hSGBsviA+e3geIqS3&#10;0luSjYZGHGDRlZ/eQxpT55Rczfk7bUwZonF/ORAze1jufewxW2nYDxOhvW/PyKfH2TfU4apTYt45&#10;lDavyWzE2dhPRq4B4fUxYeHST0YdoaZiOKjCaFqqvAl/3kvWw4+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UUcvj8QBAACQAwAADgAAAAAAAAABACAAAAAeAQAAZHJzL2Uyb0RvYy54bWxQ&#10;SwUGAAAAAAYABgBZAQAAVAUAAAAA&#10;">
              <v:fill on="f" focussize="0,0"/>
              <v:stroke on="f"/>
              <v:imagedata o:title=""/>
              <o:lock v:ext="edit" aspectratio="f"/>
              <v:textbox inset="0mm,0mm,0mm,0mm" style="mso-fit-shape-to-text:t;">
                <w:txbxContent>
                  <w:p w14:paraId="37D8240B"/>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71C36">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42FB6D">
                          <w:pPr>
                            <w:pStyle w:val="20"/>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OBJBsIBAACN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UtKHLc48PP3b+cfv84/v5LX&#10;WZ4+QI1ZjwHz0vDWD7g0sx/QmVkPKtr8RT4E4yju6SKuHBIR+dFquVpVGBIYmy+Iz56ehwjpQXpL&#10;stHQiNMrovLje0hj6pySqzl/r40pEzTuLwdiZg/LvY89ZisNu2EitPPtCfn0OPiGOtxzSsw7h7rm&#10;HZmNOBu7ycg1ILw5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DgSQbCAQAAjQMAAA4AAAAAAAAAAQAgAAAAHgEAAGRycy9lMm9Eb2MueG1sUEsF&#10;BgAAAAAGAAYAWQEAAFIFAAAAAA==&#10;">
              <v:fill on="f" focussize="0,0"/>
              <v:stroke on="f"/>
              <v:imagedata o:title=""/>
              <o:lock v:ext="edit" aspectratio="f"/>
              <v:textbox inset="0mm,0mm,0mm,0mm" style="mso-fit-shape-to-text:t;">
                <w:txbxContent>
                  <w:p w14:paraId="1342FB6D">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A975E">
    <w:pPr>
      <w:pStyle w:val="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6817C2">
                          <w:pPr>
                            <w:pStyle w:val="20"/>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FSzFLCAQAAjgMAAA4AAAAAAAAAAQAgAAAAHgEAAGRycy9lMm9Eb2MueG1sUEsF&#10;BgAAAAAGAAYAWQEAAFIFAAAAAA==&#10;">
              <v:fill on="f" focussize="0,0"/>
              <v:stroke on="f"/>
              <v:imagedata o:title=""/>
              <o:lock v:ext="edit" aspectratio="f"/>
              <v:textbox inset="0mm,0mm,0mm,0mm" style="mso-fit-shape-to-text:t;">
                <w:txbxContent>
                  <w:p w14:paraId="216817C2">
                    <w:pPr>
                      <w:pStyle w:val="20"/>
                    </w:pPr>
                    <w:r>
                      <w:fldChar w:fldCharType="begin"/>
                    </w:r>
                    <w:r>
                      <w:instrText xml:space="preserve"> PAGE  \* MERGEFORMAT </w:instrText>
                    </w:r>
                    <w:r>
                      <w:fldChar w:fldCharType="separate"/>
                    </w:r>
                    <w:r>
                      <w:t>30</w:t>
                    </w:r>
                    <w:r>
                      <w:fldChar w:fldCharType="end"/>
                    </w:r>
                  </w:p>
                </w:txbxContent>
              </v:textbox>
            </v:shape>
          </w:pict>
        </mc:Fallback>
      </mc:AlternateContent>
    </w:r>
  </w:p>
  <w:p w14:paraId="6C21C4D4">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3D760">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0E0065">
                          <w:pPr>
                            <w:pStyle w:val="2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DiSp0vFAQAAkAMAAA4AAAAAAAAAAQAgAAAAHgEAAGRycy9lMm9Eb2MueG1s&#10;UEsFBgAAAAAGAAYAWQEAAFUFAAAAAA==&#10;">
              <v:fill on="f" focussize="0,0"/>
              <v:stroke on="f"/>
              <v:imagedata o:title=""/>
              <o:lock v:ext="edit" aspectratio="f"/>
              <v:textbox inset="0mm,0mm,0mm,0mm" style="mso-fit-shape-to-text:t;">
                <w:txbxContent>
                  <w:p w14:paraId="250E0065">
                    <w:pPr>
                      <w:pStyle w:val="2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C6CF5">
    <w:pPr>
      <w:pStyle w:val="20"/>
      <w:ind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61565F">
                          <w:pPr>
                            <w:pStyle w:val="20"/>
                          </w:pPr>
                          <w:r>
                            <w:fldChar w:fldCharType="begin"/>
                          </w:r>
                          <w:r>
                            <w:instrText xml:space="preserve"> PAGE  \* MERGEFORMAT </w:instrText>
                          </w:r>
                          <w:r>
                            <w:fldChar w:fldCharType="separate"/>
                          </w:r>
                          <w:r>
                            <w:t>92</w:t>
                          </w:r>
                          <w: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evSIcIBAACO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3r0iHCAQAAjgMAAA4AAAAAAAAAAQAgAAAAHgEAAGRycy9lMm9Eb2MueG1sUEsF&#10;BgAAAAAGAAYAWQEAAFIFAAAAAA==&#10;">
              <v:fill on="f" focussize="0,0"/>
              <v:stroke on="f"/>
              <v:imagedata o:title=""/>
              <o:lock v:ext="edit" aspectratio="f"/>
              <v:textbox inset="0mm,0mm,0mm,0mm" style="mso-fit-shape-to-text:t;">
                <w:txbxContent>
                  <w:p w14:paraId="5F61565F">
                    <w:pPr>
                      <w:pStyle w:val="20"/>
                    </w:pPr>
                    <w:r>
                      <w:fldChar w:fldCharType="begin"/>
                    </w:r>
                    <w:r>
                      <w:instrText xml:space="preserve"> PAGE  \* MERGEFORMAT </w:instrText>
                    </w:r>
                    <w:r>
                      <w:fldChar w:fldCharType="separate"/>
                    </w:r>
                    <w:r>
                      <w:t>92</w:t>
                    </w:r>
                    <w:r>
                      <w:fldChar w:fldCharType="end"/>
                    </w:r>
                  </w:p>
                </w:txbxContent>
              </v:textbox>
            </v:shape>
          </w:pict>
        </mc:Fallback>
      </mc:AlternateContent>
    </w:r>
  </w:p>
  <w:p w14:paraId="166B0A22">
    <w:pPr>
      <w:pStyle w:val="2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DE76D">
    <w:pPr>
      <w:pStyle w:val="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B2A50F">
                          <w:pPr>
                            <w:pStyle w:val="2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文本框 614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eFIArFAQAAkAMAAA4AAAAAAAAAAQAgAAAAHgEAAGRycy9lMm9Eb2MueG1s&#10;UEsFBgAAAAAGAAYAWQEAAFUFAAAAAA==&#10;">
              <v:fill on="f" focussize="0,0"/>
              <v:stroke on="f"/>
              <v:imagedata o:title=""/>
              <o:lock v:ext="edit" aspectratio="f"/>
              <v:textbox inset="0mm,0mm,0mm,0mm" style="mso-fit-shape-to-text:t;">
                <w:txbxContent>
                  <w:p w14:paraId="68B2A50F">
                    <w:pPr>
                      <w:pStyle w:val="2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DED7D">
    <w:pPr>
      <w:pStyle w:val="21"/>
      <w:jc w:val="left"/>
    </w:pPr>
    <w:r>
      <w:rPr>
        <w:rFonts w:hint="eastAsia"/>
      </w:rPr>
      <w:t>产教融合实训基地5G通信实训设施及研学基地电商运营决策仿真实训设备采购                                                          项目编号：</w:t>
    </w:r>
    <w:r>
      <w:rPr>
        <w:rFonts w:hint="eastAsia"/>
        <w:highlight w:val="none"/>
      </w:rPr>
      <w:t xml:space="preserve">ZB2024-527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7BAC2">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22834"/>
    <w:multiLevelType w:val="singleLevel"/>
    <w:tmpl w:val="E1322834"/>
    <w:lvl w:ilvl="0" w:tentative="0">
      <w:start w:val="1"/>
      <w:numFmt w:val="decimal"/>
      <w:lvlText w:val="%1."/>
      <w:lvlJc w:val="left"/>
      <w:pPr>
        <w:tabs>
          <w:tab w:val="left" w:pos="312"/>
        </w:tabs>
      </w:pPr>
    </w:lvl>
  </w:abstractNum>
  <w:abstractNum w:abstractNumId="1">
    <w:nsid w:val="E793C85E"/>
    <w:multiLevelType w:val="singleLevel"/>
    <w:tmpl w:val="E793C85E"/>
    <w:lvl w:ilvl="0" w:tentative="0">
      <w:start w:val="2"/>
      <w:numFmt w:val="chineseCounting"/>
      <w:suff w:val="nothing"/>
      <w:lvlText w:val="%1、"/>
      <w:lvlJc w:val="left"/>
      <w:rPr>
        <w:rFonts w:hint="eastAsia"/>
      </w:rPr>
    </w:lvl>
  </w:abstractNum>
  <w:abstractNum w:abstractNumId="2">
    <w:nsid w:val="F84DDE76"/>
    <w:multiLevelType w:val="singleLevel"/>
    <w:tmpl w:val="F84DDE76"/>
    <w:lvl w:ilvl="0" w:tentative="0">
      <w:start w:val="1"/>
      <w:numFmt w:val="decimal"/>
      <w:suff w:val="nothing"/>
      <w:lvlText w:val="（%1）"/>
      <w:lvlJc w:val="left"/>
    </w:lvl>
  </w:abstractNum>
  <w:abstractNum w:abstractNumId="3">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MGMzMThmNWI1MmZlODc2N2UwNDVmN2NmN2RhMTMifQ=="/>
  </w:docVars>
  <w:rsids>
    <w:rsidRoot w:val="00172A27"/>
    <w:rsid w:val="00000672"/>
    <w:rsid w:val="00001013"/>
    <w:rsid w:val="00001799"/>
    <w:rsid w:val="00001AF2"/>
    <w:rsid w:val="00001ECA"/>
    <w:rsid w:val="00002D29"/>
    <w:rsid w:val="00003B93"/>
    <w:rsid w:val="0000474D"/>
    <w:rsid w:val="00005122"/>
    <w:rsid w:val="00005FDF"/>
    <w:rsid w:val="000070B3"/>
    <w:rsid w:val="000076B8"/>
    <w:rsid w:val="000076CD"/>
    <w:rsid w:val="000101AE"/>
    <w:rsid w:val="0001047A"/>
    <w:rsid w:val="000109DC"/>
    <w:rsid w:val="00010D39"/>
    <w:rsid w:val="0001172C"/>
    <w:rsid w:val="00011BC9"/>
    <w:rsid w:val="00012854"/>
    <w:rsid w:val="00012B5F"/>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1E50"/>
    <w:rsid w:val="000220B2"/>
    <w:rsid w:val="000222F0"/>
    <w:rsid w:val="0002264C"/>
    <w:rsid w:val="00022731"/>
    <w:rsid w:val="00022792"/>
    <w:rsid w:val="00022CD2"/>
    <w:rsid w:val="00024463"/>
    <w:rsid w:val="00025461"/>
    <w:rsid w:val="00025636"/>
    <w:rsid w:val="00025E36"/>
    <w:rsid w:val="00026855"/>
    <w:rsid w:val="00026886"/>
    <w:rsid w:val="00026CF4"/>
    <w:rsid w:val="0002785D"/>
    <w:rsid w:val="0003201C"/>
    <w:rsid w:val="000329E0"/>
    <w:rsid w:val="00032DB3"/>
    <w:rsid w:val="00034B50"/>
    <w:rsid w:val="000352E9"/>
    <w:rsid w:val="00035494"/>
    <w:rsid w:val="00036125"/>
    <w:rsid w:val="00036A07"/>
    <w:rsid w:val="0003780B"/>
    <w:rsid w:val="00040571"/>
    <w:rsid w:val="00040973"/>
    <w:rsid w:val="0004156E"/>
    <w:rsid w:val="00041713"/>
    <w:rsid w:val="0004440C"/>
    <w:rsid w:val="00046B5E"/>
    <w:rsid w:val="00046F22"/>
    <w:rsid w:val="000470CB"/>
    <w:rsid w:val="000509D9"/>
    <w:rsid w:val="00051ACB"/>
    <w:rsid w:val="000533E7"/>
    <w:rsid w:val="00053E23"/>
    <w:rsid w:val="00055D41"/>
    <w:rsid w:val="00057CD6"/>
    <w:rsid w:val="00060DCE"/>
    <w:rsid w:val="000610E3"/>
    <w:rsid w:val="000614F3"/>
    <w:rsid w:val="000623B4"/>
    <w:rsid w:val="000623F4"/>
    <w:rsid w:val="00062405"/>
    <w:rsid w:val="000634A7"/>
    <w:rsid w:val="00063B0B"/>
    <w:rsid w:val="00063F81"/>
    <w:rsid w:val="00064847"/>
    <w:rsid w:val="00064F94"/>
    <w:rsid w:val="00065E08"/>
    <w:rsid w:val="000673E2"/>
    <w:rsid w:val="0007063F"/>
    <w:rsid w:val="000707FD"/>
    <w:rsid w:val="00070949"/>
    <w:rsid w:val="000711E4"/>
    <w:rsid w:val="000724D9"/>
    <w:rsid w:val="000725B1"/>
    <w:rsid w:val="00072AED"/>
    <w:rsid w:val="00073F47"/>
    <w:rsid w:val="0007492F"/>
    <w:rsid w:val="00074ED8"/>
    <w:rsid w:val="00075B7E"/>
    <w:rsid w:val="00075F83"/>
    <w:rsid w:val="00077ACA"/>
    <w:rsid w:val="00077C70"/>
    <w:rsid w:val="000813B5"/>
    <w:rsid w:val="00081BA3"/>
    <w:rsid w:val="00081D2E"/>
    <w:rsid w:val="00081F89"/>
    <w:rsid w:val="00082619"/>
    <w:rsid w:val="00082D02"/>
    <w:rsid w:val="00082D4B"/>
    <w:rsid w:val="00083871"/>
    <w:rsid w:val="00083B91"/>
    <w:rsid w:val="0008473C"/>
    <w:rsid w:val="00084A16"/>
    <w:rsid w:val="00084D23"/>
    <w:rsid w:val="0008520B"/>
    <w:rsid w:val="000860BD"/>
    <w:rsid w:val="000871B8"/>
    <w:rsid w:val="00087541"/>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387"/>
    <w:rsid w:val="000B2585"/>
    <w:rsid w:val="000B2BC6"/>
    <w:rsid w:val="000B2D03"/>
    <w:rsid w:val="000B3815"/>
    <w:rsid w:val="000B3C7B"/>
    <w:rsid w:val="000B3F69"/>
    <w:rsid w:val="000B4321"/>
    <w:rsid w:val="000B6A6B"/>
    <w:rsid w:val="000B6C95"/>
    <w:rsid w:val="000B79FC"/>
    <w:rsid w:val="000C02B1"/>
    <w:rsid w:val="000C1679"/>
    <w:rsid w:val="000C1EE3"/>
    <w:rsid w:val="000C3AE7"/>
    <w:rsid w:val="000C3CC9"/>
    <w:rsid w:val="000C6DE4"/>
    <w:rsid w:val="000C7202"/>
    <w:rsid w:val="000D0A89"/>
    <w:rsid w:val="000D1181"/>
    <w:rsid w:val="000D1389"/>
    <w:rsid w:val="000D1798"/>
    <w:rsid w:val="000D2626"/>
    <w:rsid w:val="000D291C"/>
    <w:rsid w:val="000D3FB6"/>
    <w:rsid w:val="000D411D"/>
    <w:rsid w:val="000D4589"/>
    <w:rsid w:val="000D4809"/>
    <w:rsid w:val="000D6E78"/>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2C2"/>
    <w:rsid w:val="000F7528"/>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6E"/>
    <w:rsid w:val="001112EB"/>
    <w:rsid w:val="00112768"/>
    <w:rsid w:val="00112F16"/>
    <w:rsid w:val="00113678"/>
    <w:rsid w:val="00113C3E"/>
    <w:rsid w:val="00115071"/>
    <w:rsid w:val="00115E11"/>
    <w:rsid w:val="00115EEE"/>
    <w:rsid w:val="00115F56"/>
    <w:rsid w:val="001162FD"/>
    <w:rsid w:val="00116CA9"/>
    <w:rsid w:val="00116F38"/>
    <w:rsid w:val="001170A4"/>
    <w:rsid w:val="0011731E"/>
    <w:rsid w:val="00117AE7"/>
    <w:rsid w:val="00117CBD"/>
    <w:rsid w:val="0012006A"/>
    <w:rsid w:val="00121585"/>
    <w:rsid w:val="00121979"/>
    <w:rsid w:val="00122064"/>
    <w:rsid w:val="001229B2"/>
    <w:rsid w:val="00122C12"/>
    <w:rsid w:val="00123A31"/>
    <w:rsid w:val="00124341"/>
    <w:rsid w:val="00124492"/>
    <w:rsid w:val="00124B12"/>
    <w:rsid w:val="001250A0"/>
    <w:rsid w:val="001263B8"/>
    <w:rsid w:val="0012763E"/>
    <w:rsid w:val="00130217"/>
    <w:rsid w:val="00130783"/>
    <w:rsid w:val="00130A47"/>
    <w:rsid w:val="00130D7C"/>
    <w:rsid w:val="001313DA"/>
    <w:rsid w:val="00131A6A"/>
    <w:rsid w:val="001325A0"/>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49D9"/>
    <w:rsid w:val="00165627"/>
    <w:rsid w:val="00165929"/>
    <w:rsid w:val="001661A3"/>
    <w:rsid w:val="00167226"/>
    <w:rsid w:val="0016782B"/>
    <w:rsid w:val="0016784D"/>
    <w:rsid w:val="00172A27"/>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6FE1"/>
    <w:rsid w:val="00187210"/>
    <w:rsid w:val="00187393"/>
    <w:rsid w:val="00187A14"/>
    <w:rsid w:val="0019171E"/>
    <w:rsid w:val="00192368"/>
    <w:rsid w:val="001923A0"/>
    <w:rsid w:val="001928B1"/>
    <w:rsid w:val="00193537"/>
    <w:rsid w:val="00193846"/>
    <w:rsid w:val="00195424"/>
    <w:rsid w:val="001955FF"/>
    <w:rsid w:val="00196E4F"/>
    <w:rsid w:val="00197328"/>
    <w:rsid w:val="001975B5"/>
    <w:rsid w:val="00197EDD"/>
    <w:rsid w:val="001A02B3"/>
    <w:rsid w:val="001A04BB"/>
    <w:rsid w:val="001A08D0"/>
    <w:rsid w:val="001A1B39"/>
    <w:rsid w:val="001A2120"/>
    <w:rsid w:val="001A28C6"/>
    <w:rsid w:val="001A2E69"/>
    <w:rsid w:val="001A3440"/>
    <w:rsid w:val="001A3C34"/>
    <w:rsid w:val="001A3EDE"/>
    <w:rsid w:val="001A4222"/>
    <w:rsid w:val="001A50EA"/>
    <w:rsid w:val="001A5E24"/>
    <w:rsid w:val="001A6B27"/>
    <w:rsid w:val="001A6D8B"/>
    <w:rsid w:val="001A6DAA"/>
    <w:rsid w:val="001A7372"/>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287"/>
    <w:rsid w:val="001C433C"/>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262"/>
    <w:rsid w:val="001F711A"/>
    <w:rsid w:val="001F75B0"/>
    <w:rsid w:val="002004E9"/>
    <w:rsid w:val="00200CE5"/>
    <w:rsid w:val="00200F7C"/>
    <w:rsid w:val="002014DB"/>
    <w:rsid w:val="0020150B"/>
    <w:rsid w:val="002018CE"/>
    <w:rsid w:val="00201E12"/>
    <w:rsid w:val="00202B13"/>
    <w:rsid w:val="002032DA"/>
    <w:rsid w:val="002033B5"/>
    <w:rsid w:val="0020382C"/>
    <w:rsid w:val="0020437A"/>
    <w:rsid w:val="0020454C"/>
    <w:rsid w:val="00204740"/>
    <w:rsid w:val="00205129"/>
    <w:rsid w:val="0020521F"/>
    <w:rsid w:val="0020532C"/>
    <w:rsid w:val="002114C7"/>
    <w:rsid w:val="0021302C"/>
    <w:rsid w:val="00213646"/>
    <w:rsid w:val="00213B1C"/>
    <w:rsid w:val="00214202"/>
    <w:rsid w:val="002148E3"/>
    <w:rsid w:val="0021552D"/>
    <w:rsid w:val="002156AE"/>
    <w:rsid w:val="00215E99"/>
    <w:rsid w:val="00217616"/>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D79"/>
    <w:rsid w:val="00247F3A"/>
    <w:rsid w:val="00250122"/>
    <w:rsid w:val="00250755"/>
    <w:rsid w:val="00251043"/>
    <w:rsid w:val="00251C4A"/>
    <w:rsid w:val="0025271C"/>
    <w:rsid w:val="002529E4"/>
    <w:rsid w:val="002533CD"/>
    <w:rsid w:val="002535EA"/>
    <w:rsid w:val="00253805"/>
    <w:rsid w:val="00254EAB"/>
    <w:rsid w:val="002557AF"/>
    <w:rsid w:val="0025589C"/>
    <w:rsid w:val="00255B62"/>
    <w:rsid w:val="002566B1"/>
    <w:rsid w:val="002575E3"/>
    <w:rsid w:val="00257A74"/>
    <w:rsid w:val="002603C1"/>
    <w:rsid w:val="002609A1"/>
    <w:rsid w:val="002612B1"/>
    <w:rsid w:val="002646C9"/>
    <w:rsid w:val="00266165"/>
    <w:rsid w:val="002662FE"/>
    <w:rsid w:val="00266F2C"/>
    <w:rsid w:val="00267388"/>
    <w:rsid w:val="00270D48"/>
    <w:rsid w:val="0027125E"/>
    <w:rsid w:val="00271767"/>
    <w:rsid w:val="00272293"/>
    <w:rsid w:val="002723C8"/>
    <w:rsid w:val="002725C1"/>
    <w:rsid w:val="00273C2A"/>
    <w:rsid w:val="00273CBE"/>
    <w:rsid w:val="002746B1"/>
    <w:rsid w:val="00274BAD"/>
    <w:rsid w:val="00282223"/>
    <w:rsid w:val="00282D56"/>
    <w:rsid w:val="002835B0"/>
    <w:rsid w:val="002836F1"/>
    <w:rsid w:val="00283C74"/>
    <w:rsid w:val="0028407E"/>
    <w:rsid w:val="0028410F"/>
    <w:rsid w:val="00284572"/>
    <w:rsid w:val="00284FDC"/>
    <w:rsid w:val="00285221"/>
    <w:rsid w:val="00285854"/>
    <w:rsid w:val="00286FB5"/>
    <w:rsid w:val="00287763"/>
    <w:rsid w:val="00290606"/>
    <w:rsid w:val="002909B2"/>
    <w:rsid w:val="00291D6D"/>
    <w:rsid w:val="00291D9B"/>
    <w:rsid w:val="00291FF1"/>
    <w:rsid w:val="00292AA2"/>
    <w:rsid w:val="00292BF7"/>
    <w:rsid w:val="00293361"/>
    <w:rsid w:val="002952B1"/>
    <w:rsid w:val="00295D11"/>
    <w:rsid w:val="00296FB6"/>
    <w:rsid w:val="002A0001"/>
    <w:rsid w:val="002A0BD9"/>
    <w:rsid w:val="002A0C3A"/>
    <w:rsid w:val="002A1130"/>
    <w:rsid w:val="002A1880"/>
    <w:rsid w:val="002A23B7"/>
    <w:rsid w:val="002A35A2"/>
    <w:rsid w:val="002A3A57"/>
    <w:rsid w:val="002A4B4F"/>
    <w:rsid w:val="002A57A8"/>
    <w:rsid w:val="002A6DEF"/>
    <w:rsid w:val="002A6E42"/>
    <w:rsid w:val="002A770B"/>
    <w:rsid w:val="002A7DB6"/>
    <w:rsid w:val="002B013E"/>
    <w:rsid w:val="002B017B"/>
    <w:rsid w:val="002B058D"/>
    <w:rsid w:val="002B0C16"/>
    <w:rsid w:val="002B2AC5"/>
    <w:rsid w:val="002B3528"/>
    <w:rsid w:val="002B3539"/>
    <w:rsid w:val="002B4532"/>
    <w:rsid w:val="002B5042"/>
    <w:rsid w:val="002B69CC"/>
    <w:rsid w:val="002B6D71"/>
    <w:rsid w:val="002C0C1C"/>
    <w:rsid w:val="002C27E3"/>
    <w:rsid w:val="002C3621"/>
    <w:rsid w:val="002C54C2"/>
    <w:rsid w:val="002C5D34"/>
    <w:rsid w:val="002C60BB"/>
    <w:rsid w:val="002C661A"/>
    <w:rsid w:val="002D0D6F"/>
    <w:rsid w:val="002D25FC"/>
    <w:rsid w:val="002D38C5"/>
    <w:rsid w:val="002D4AC6"/>
    <w:rsid w:val="002D5BF5"/>
    <w:rsid w:val="002D5E95"/>
    <w:rsid w:val="002D5EE8"/>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969"/>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25F"/>
    <w:rsid w:val="00306811"/>
    <w:rsid w:val="00306F32"/>
    <w:rsid w:val="003074C5"/>
    <w:rsid w:val="00307A3C"/>
    <w:rsid w:val="00307FA4"/>
    <w:rsid w:val="00310290"/>
    <w:rsid w:val="0031083D"/>
    <w:rsid w:val="00310CC1"/>
    <w:rsid w:val="00312504"/>
    <w:rsid w:val="00313026"/>
    <w:rsid w:val="00313913"/>
    <w:rsid w:val="0031421F"/>
    <w:rsid w:val="00314B31"/>
    <w:rsid w:val="003157CF"/>
    <w:rsid w:val="00315A65"/>
    <w:rsid w:val="003165D7"/>
    <w:rsid w:val="003171A2"/>
    <w:rsid w:val="00317BA7"/>
    <w:rsid w:val="00320BE2"/>
    <w:rsid w:val="00321886"/>
    <w:rsid w:val="00322583"/>
    <w:rsid w:val="00323694"/>
    <w:rsid w:val="00323BE7"/>
    <w:rsid w:val="00324C3A"/>
    <w:rsid w:val="00324D63"/>
    <w:rsid w:val="00324EC2"/>
    <w:rsid w:val="003255AF"/>
    <w:rsid w:val="003256EB"/>
    <w:rsid w:val="003259DB"/>
    <w:rsid w:val="00326B25"/>
    <w:rsid w:val="0033026C"/>
    <w:rsid w:val="003314D9"/>
    <w:rsid w:val="00331653"/>
    <w:rsid w:val="0033194F"/>
    <w:rsid w:val="00331A48"/>
    <w:rsid w:val="00331BCC"/>
    <w:rsid w:val="003330C9"/>
    <w:rsid w:val="0033364C"/>
    <w:rsid w:val="00334415"/>
    <w:rsid w:val="00335EA1"/>
    <w:rsid w:val="0033691E"/>
    <w:rsid w:val="00336A6A"/>
    <w:rsid w:val="00336CCB"/>
    <w:rsid w:val="00337944"/>
    <w:rsid w:val="003402F0"/>
    <w:rsid w:val="003411D1"/>
    <w:rsid w:val="003416BA"/>
    <w:rsid w:val="00342148"/>
    <w:rsid w:val="00342F99"/>
    <w:rsid w:val="0034575A"/>
    <w:rsid w:val="00345F57"/>
    <w:rsid w:val="0034694C"/>
    <w:rsid w:val="00346E7F"/>
    <w:rsid w:val="00350458"/>
    <w:rsid w:val="00350E6C"/>
    <w:rsid w:val="003518A6"/>
    <w:rsid w:val="00351E7F"/>
    <w:rsid w:val="00351FCB"/>
    <w:rsid w:val="003525A7"/>
    <w:rsid w:val="00352953"/>
    <w:rsid w:val="0035370D"/>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303"/>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44A"/>
    <w:rsid w:val="003906A0"/>
    <w:rsid w:val="003906C0"/>
    <w:rsid w:val="0039366C"/>
    <w:rsid w:val="00393EC8"/>
    <w:rsid w:val="003950F5"/>
    <w:rsid w:val="0039538F"/>
    <w:rsid w:val="00395E42"/>
    <w:rsid w:val="00396409"/>
    <w:rsid w:val="00396A2D"/>
    <w:rsid w:val="00396FC3"/>
    <w:rsid w:val="003A1A94"/>
    <w:rsid w:val="003A204E"/>
    <w:rsid w:val="003A2D25"/>
    <w:rsid w:val="003A52DA"/>
    <w:rsid w:val="003A5728"/>
    <w:rsid w:val="003A60E7"/>
    <w:rsid w:val="003A7092"/>
    <w:rsid w:val="003A72A1"/>
    <w:rsid w:val="003A7611"/>
    <w:rsid w:val="003A7D1F"/>
    <w:rsid w:val="003B0B6A"/>
    <w:rsid w:val="003B1FDE"/>
    <w:rsid w:val="003B22F7"/>
    <w:rsid w:val="003B29CF"/>
    <w:rsid w:val="003B3A90"/>
    <w:rsid w:val="003B40DD"/>
    <w:rsid w:val="003B4670"/>
    <w:rsid w:val="003B534F"/>
    <w:rsid w:val="003B60B2"/>
    <w:rsid w:val="003B7A79"/>
    <w:rsid w:val="003C0296"/>
    <w:rsid w:val="003C0FE1"/>
    <w:rsid w:val="003C151A"/>
    <w:rsid w:val="003C350C"/>
    <w:rsid w:val="003C3903"/>
    <w:rsid w:val="003C3BA0"/>
    <w:rsid w:val="003C4580"/>
    <w:rsid w:val="003C5C5E"/>
    <w:rsid w:val="003C6746"/>
    <w:rsid w:val="003C6AA9"/>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3D7D"/>
    <w:rsid w:val="003F44E2"/>
    <w:rsid w:val="003F4632"/>
    <w:rsid w:val="003F47BA"/>
    <w:rsid w:val="003F4FE6"/>
    <w:rsid w:val="003F5638"/>
    <w:rsid w:val="003F6617"/>
    <w:rsid w:val="00400B2F"/>
    <w:rsid w:val="00402332"/>
    <w:rsid w:val="004025C2"/>
    <w:rsid w:val="00403195"/>
    <w:rsid w:val="004033A9"/>
    <w:rsid w:val="00403E55"/>
    <w:rsid w:val="0040407C"/>
    <w:rsid w:val="0040416C"/>
    <w:rsid w:val="00404681"/>
    <w:rsid w:val="00405AC1"/>
    <w:rsid w:val="00406923"/>
    <w:rsid w:val="00407001"/>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9C0"/>
    <w:rsid w:val="00424D17"/>
    <w:rsid w:val="00425DFD"/>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4006B"/>
    <w:rsid w:val="0044033F"/>
    <w:rsid w:val="00440630"/>
    <w:rsid w:val="00441F0F"/>
    <w:rsid w:val="00442965"/>
    <w:rsid w:val="00444157"/>
    <w:rsid w:val="0044417C"/>
    <w:rsid w:val="00444DB3"/>
    <w:rsid w:val="00445498"/>
    <w:rsid w:val="00445617"/>
    <w:rsid w:val="00445A2F"/>
    <w:rsid w:val="0044684E"/>
    <w:rsid w:val="00446F22"/>
    <w:rsid w:val="0045019F"/>
    <w:rsid w:val="004503A4"/>
    <w:rsid w:val="00450555"/>
    <w:rsid w:val="004506FA"/>
    <w:rsid w:val="00450A9F"/>
    <w:rsid w:val="00450DC6"/>
    <w:rsid w:val="004516A5"/>
    <w:rsid w:val="00451AA3"/>
    <w:rsid w:val="00451E9C"/>
    <w:rsid w:val="0045280F"/>
    <w:rsid w:val="00452C81"/>
    <w:rsid w:val="004535AE"/>
    <w:rsid w:val="0045444D"/>
    <w:rsid w:val="0045463A"/>
    <w:rsid w:val="00454AC9"/>
    <w:rsid w:val="00455050"/>
    <w:rsid w:val="004554A3"/>
    <w:rsid w:val="00455A6E"/>
    <w:rsid w:val="00455EAD"/>
    <w:rsid w:val="004578EB"/>
    <w:rsid w:val="004604D5"/>
    <w:rsid w:val="00460697"/>
    <w:rsid w:val="0046117B"/>
    <w:rsid w:val="00461420"/>
    <w:rsid w:val="00462BDE"/>
    <w:rsid w:val="00464AB7"/>
    <w:rsid w:val="00465DE5"/>
    <w:rsid w:val="00467EF8"/>
    <w:rsid w:val="00471FC4"/>
    <w:rsid w:val="00472429"/>
    <w:rsid w:val="004725E5"/>
    <w:rsid w:val="00472751"/>
    <w:rsid w:val="00473128"/>
    <w:rsid w:val="00475078"/>
    <w:rsid w:val="00475767"/>
    <w:rsid w:val="004765FB"/>
    <w:rsid w:val="004779A0"/>
    <w:rsid w:val="004808E3"/>
    <w:rsid w:val="00481016"/>
    <w:rsid w:val="00481592"/>
    <w:rsid w:val="0048204C"/>
    <w:rsid w:val="004821BB"/>
    <w:rsid w:val="004826FE"/>
    <w:rsid w:val="004827D5"/>
    <w:rsid w:val="00482AF2"/>
    <w:rsid w:val="004830C9"/>
    <w:rsid w:val="00483347"/>
    <w:rsid w:val="00483E2E"/>
    <w:rsid w:val="00484B69"/>
    <w:rsid w:val="00485406"/>
    <w:rsid w:val="0048590F"/>
    <w:rsid w:val="00486D60"/>
    <w:rsid w:val="00491BD4"/>
    <w:rsid w:val="00491DBF"/>
    <w:rsid w:val="00491FA1"/>
    <w:rsid w:val="00492A25"/>
    <w:rsid w:val="004938A3"/>
    <w:rsid w:val="0049558B"/>
    <w:rsid w:val="00496350"/>
    <w:rsid w:val="004964E2"/>
    <w:rsid w:val="0049797C"/>
    <w:rsid w:val="00497B25"/>
    <w:rsid w:val="00497D51"/>
    <w:rsid w:val="004A0404"/>
    <w:rsid w:val="004A0943"/>
    <w:rsid w:val="004A1405"/>
    <w:rsid w:val="004A1FC6"/>
    <w:rsid w:val="004A2E5F"/>
    <w:rsid w:val="004A38C2"/>
    <w:rsid w:val="004A3C03"/>
    <w:rsid w:val="004A3DB7"/>
    <w:rsid w:val="004A5011"/>
    <w:rsid w:val="004A5088"/>
    <w:rsid w:val="004A5255"/>
    <w:rsid w:val="004A6CB0"/>
    <w:rsid w:val="004A70FF"/>
    <w:rsid w:val="004A76D5"/>
    <w:rsid w:val="004A7EDE"/>
    <w:rsid w:val="004B0D93"/>
    <w:rsid w:val="004B0EB2"/>
    <w:rsid w:val="004B1C0D"/>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3D5F"/>
    <w:rsid w:val="004D449A"/>
    <w:rsid w:val="004D4701"/>
    <w:rsid w:val="004D47C7"/>
    <w:rsid w:val="004D4F35"/>
    <w:rsid w:val="004D5D45"/>
    <w:rsid w:val="004D618D"/>
    <w:rsid w:val="004D62A9"/>
    <w:rsid w:val="004D6EA4"/>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7160"/>
    <w:rsid w:val="00500258"/>
    <w:rsid w:val="00500B2D"/>
    <w:rsid w:val="00501A99"/>
    <w:rsid w:val="00503180"/>
    <w:rsid w:val="005038A4"/>
    <w:rsid w:val="0050453D"/>
    <w:rsid w:val="00505450"/>
    <w:rsid w:val="005055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26F1"/>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2CE7"/>
    <w:rsid w:val="005678D5"/>
    <w:rsid w:val="00567B5D"/>
    <w:rsid w:val="00570757"/>
    <w:rsid w:val="00572B5A"/>
    <w:rsid w:val="00573733"/>
    <w:rsid w:val="00573E3F"/>
    <w:rsid w:val="00573F8B"/>
    <w:rsid w:val="00574554"/>
    <w:rsid w:val="00574E06"/>
    <w:rsid w:val="005751BB"/>
    <w:rsid w:val="00576089"/>
    <w:rsid w:val="005764B1"/>
    <w:rsid w:val="00576852"/>
    <w:rsid w:val="00576D06"/>
    <w:rsid w:val="005779E4"/>
    <w:rsid w:val="00580EC7"/>
    <w:rsid w:val="00581132"/>
    <w:rsid w:val="0058289C"/>
    <w:rsid w:val="005836C7"/>
    <w:rsid w:val="0058408E"/>
    <w:rsid w:val="00585374"/>
    <w:rsid w:val="005854CA"/>
    <w:rsid w:val="00585FAB"/>
    <w:rsid w:val="00590B77"/>
    <w:rsid w:val="00590D9A"/>
    <w:rsid w:val="005913A3"/>
    <w:rsid w:val="005924C3"/>
    <w:rsid w:val="005940D4"/>
    <w:rsid w:val="00594A7B"/>
    <w:rsid w:val="0059580E"/>
    <w:rsid w:val="00595D90"/>
    <w:rsid w:val="00596A6F"/>
    <w:rsid w:val="00596FCE"/>
    <w:rsid w:val="005A11BC"/>
    <w:rsid w:val="005A1525"/>
    <w:rsid w:val="005A1E17"/>
    <w:rsid w:val="005A1EB9"/>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B45"/>
    <w:rsid w:val="005B4DA3"/>
    <w:rsid w:val="005B5BEE"/>
    <w:rsid w:val="005B7744"/>
    <w:rsid w:val="005B77D2"/>
    <w:rsid w:val="005C019B"/>
    <w:rsid w:val="005C08D0"/>
    <w:rsid w:val="005C1AED"/>
    <w:rsid w:val="005C203C"/>
    <w:rsid w:val="005C30C7"/>
    <w:rsid w:val="005C30F5"/>
    <w:rsid w:val="005C51A5"/>
    <w:rsid w:val="005C557A"/>
    <w:rsid w:val="005C566F"/>
    <w:rsid w:val="005C5C47"/>
    <w:rsid w:val="005C608E"/>
    <w:rsid w:val="005C61DD"/>
    <w:rsid w:val="005C6438"/>
    <w:rsid w:val="005C6B8B"/>
    <w:rsid w:val="005C727F"/>
    <w:rsid w:val="005D02E3"/>
    <w:rsid w:val="005D1F34"/>
    <w:rsid w:val="005D2C1F"/>
    <w:rsid w:val="005D2DE8"/>
    <w:rsid w:val="005D34B2"/>
    <w:rsid w:val="005D3B54"/>
    <w:rsid w:val="005D40CD"/>
    <w:rsid w:val="005D54D6"/>
    <w:rsid w:val="005D6169"/>
    <w:rsid w:val="005D6B59"/>
    <w:rsid w:val="005D784B"/>
    <w:rsid w:val="005E03E4"/>
    <w:rsid w:val="005E0454"/>
    <w:rsid w:val="005E05F6"/>
    <w:rsid w:val="005E175B"/>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A3C"/>
    <w:rsid w:val="006037D5"/>
    <w:rsid w:val="00603EFD"/>
    <w:rsid w:val="0060475B"/>
    <w:rsid w:val="00604BED"/>
    <w:rsid w:val="00604FB6"/>
    <w:rsid w:val="00605387"/>
    <w:rsid w:val="00606302"/>
    <w:rsid w:val="006076FD"/>
    <w:rsid w:val="00611182"/>
    <w:rsid w:val="0061143F"/>
    <w:rsid w:val="006114D8"/>
    <w:rsid w:val="00613553"/>
    <w:rsid w:val="00613601"/>
    <w:rsid w:val="00613791"/>
    <w:rsid w:val="006148DD"/>
    <w:rsid w:val="006150D6"/>
    <w:rsid w:val="00615245"/>
    <w:rsid w:val="0061590D"/>
    <w:rsid w:val="0061641E"/>
    <w:rsid w:val="00617EEE"/>
    <w:rsid w:val="00620A1F"/>
    <w:rsid w:val="0062169D"/>
    <w:rsid w:val="0062181E"/>
    <w:rsid w:val="0062211B"/>
    <w:rsid w:val="00622BB7"/>
    <w:rsid w:val="00622C1E"/>
    <w:rsid w:val="00623389"/>
    <w:rsid w:val="00623DAA"/>
    <w:rsid w:val="00623DCC"/>
    <w:rsid w:val="00623FAF"/>
    <w:rsid w:val="006265C4"/>
    <w:rsid w:val="0062678A"/>
    <w:rsid w:val="00626978"/>
    <w:rsid w:val="006270AF"/>
    <w:rsid w:val="00632D04"/>
    <w:rsid w:val="00634367"/>
    <w:rsid w:val="00640082"/>
    <w:rsid w:val="00640291"/>
    <w:rsid w:val="006408B6"/>
    <w:rsid w:val="00640EFE"/>
    <w:rsid w:val="00641D6D"/>
    <w:rsid w:val="00641FAC"/>
    <w:rsid w:val="00643664"/>
    <w:rsid w:val="00643CAA"/>
    <w:rsid w:val="00644F16"/>
    <w:rsid w:val="006455EB"/>
    <w:rsid w:val="006456C2"/>
    <w:rsid w:val="0064586B"/>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1A5A"/>
    <w:rsid w:val="00663FEA"/>
    <w:rsid w:val="00664803"/>
    <w:rsid w:val="006657C5"/>
    <w:rsid w:val="006660E2"/>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74"/>
    <w:rsid w:val="0067508F"/>
    <w:rsid w:val="00677576"/>
    <w:rsid w:val="0068051E"/>
    <w:rsid w:val="00680B9D"/>
    <w:rsid w:val="00681F13"/>
    <w:rsid w:val="0068231C"/>
    <w:rsid w:val="00682344"/>
    <w:rsid w:val="00682B23"/>
    <w:rsid w:val="00682F28"/>
    <w:rsid w:val="00683515"/>
    <w:rsid w:val="0068376E"/>
    <w:rsid w:val="006837FC"/>
    <w:rsid w:val="00684842"/>
    <w:rsid w:val="006859AA"/>
    <w:rsid w:val="00685BD6"/>
    <w:rsid w:val="00687116"/>
    <w:rsid w:val="006878A6"/>
    <w:rsid w:val="00687D5F"/>
    <w:rsid w:val="00690437"/>
    <w:rsid w:val="00690DC3"/>
    <w:rsid w:val="00690E65"/>
    <w:rsid w:val="00691060"/>
    <w:rsid w:val="006911B7"/>
    <w:rsid w:val="00691387"/>
    <w:rsid w:val="0069188E"/>
    <w:rsid w:val="00691974"/>
    <w:rsid w:val="00691ECE"/>
    <w:rsid w:val="00692BF6"/>
    <w:rsid w:val="00692CE6"/>
    <w:rsid w:val="00693186"/>
    <w:rsid w:val="00693381"/>
    <w:rsid w:val="00693B6C"/>
    <w:rsid w:val="006942AE"/>
    <w:rsid w:val="00695421"/>
    <w:rsid w:val="00695E4D"/>
    <w:rsid w:val="00697BD3"/>
    <w:rsid w:val="00697DFA"/>
    <w:rsid w:val="006A0705"/>
    <w:rsid w:val="006A15AD"/>
    <w:rsid w:val="006A16D5"/>
    <w:rsid w:val="006A1772"/>
    <w:rsid w:val="006A1780"/>
    <w:rsid w:val="006A1F1C"/>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1D55"/>
    <w:rsid w:val="006D2E9D"/>
    <w:rsid w:val="006D4A4E"/>
    <w:rsid w:val="006D4C42"/>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61D8"/>
    <w:rsid w:val="006F62B7"/>
    <w:rsid w:val="006F70BC"/>
    <w:rsid w:val="006F7E7C"/>
    <w:rsid w:val="0070174E"/>
    <w:rsid w:val="007018DB"/>
    <w:rsid w:val="00701DE6"/>
    <w:rsid w:val="00702740"/>
    <w:rsid w:val="0070381B"/>
    <w:rsid w:val="00705B51"/>
    <w:rsid w:val="00706814"/>
    <w:rsid w:val="0070796C"/>
    <w:rsid w:val="007109BB"/>
    <w:rsid w:val="00710EBF"/>
    <w:rsid w:val="007110B8"/>
    <w:rsid w:val="0071209F"/>
    <w:rsid w:val="007125A2"/>
    <w:rsid w:val="00712BAE"/>
    <w:rsid w:val="00713DD9"/>
    <w:rsid w:val="00713F79"/>
    <w:rsid w:val="007143F7"/>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2FF"/>
    <w:rsid w:val="007248D3"/>
    <w:rsid w:val="00724DF8"/>
    <w:rsid w:val="00725137"/>
    <w:rsid w:val="00725378"/>
    <w:rsid w:val="00727A43"/>
    <w:rsid w:val="00727F2A"/>
    <w:rsid w:val="00727FF2"/>
    <w:rsid w:val="00730550"/>
    <w:rsid w:val="00730C2A"/>
    <w:rsid w:val="00731434"/>
    <w:rsid w:val="00731E59"/>
    <w:rsid w:val="007323E0"/>
    <w:rsid w:val="00732911"/>
    <w:rsid w:val="00733721"/>
    <w:rsid w:val="00733DE2"/>
    <w:rsid w:val="007352EA"/>
    <w:rsid w:val="0073792F"/>
    <w:rsid w:val="0074051A"/>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06"/>
    <w:rsid w:val="00756236"/>
    <w:rsid w:val="00756271"/>
    <w:rsid w:val="00756348"/>
    <w:rsid w:val="00756521"/>
    <w:rsid w:val="00756AB7"/>
    <w:rsid w:val="00757E5C"/>
    <w:rsid w:val="0076091E"/>
    <w:rsid w:val="0076106D"/>
    <w:rsid w:val="007623FB"/>
    <w:rsid w:val="00762517"/>
    <w:rsid w:val="00763240"/>
    <w:rsid w:val="0076376A"/>
    <w:rsid w:val="007648AD"/>
    <w:rsid w:val="0076504E"/>
    <w:rsid w:val="00767BFD"/>
    <w:rsid w:val="00767EA0"/>
    <w:rsid w:val="0077068F"/>
    <w:rsid w:val="00770B4D"/>
    <w:rsid w:val="00771641"/>
    <w:rsid w:val="00771EDF"/>
    <w:rsid w:val="00772A90"/>
    <w:rsid w:val="00772F8D"/>
    <w:rsid w:val="0077408D"/>
    <w:rsid w:val="00774270"/>
    <w:rsid w:val="007743F6"/>
    <w:rsid w:val="00775679"/>
    <w:rsid w:val="0077574F"/>
    <w:rsid w:val="00775823"/>
    <w:rsid w:val="007777CC"/>
    <w:rsid w:val="00777B32"/>
    <w:rsid w:val="0078051E"/>
    <w:rsid w:val="00780948"/>
    <w:rsid w:val="00781089"/>
    <w:rsid w:val="007838F3"/>
    <w:rsid w:val="007856FE"/>
    <w:rsid w:val="00785F46"/>
    <w:rsid w:val="007865F4"/>
    <w:rsid w:val="00786D5C"/>
    <w:rsid w:val="00786E96"/>
    <w:rsid w:val="0078798A"/>
    <w:rsid w:val="00787DFF"/>
    <w:rsid w:val="00787F93"/>
    <w:rsid w:val="007912A9"/>
    <w:rsid w:val="00791E6D"/>
    <w:rsid w:val="00791EB5"/>
    <w:rsid w:val="00791FF2"/>
    <w:rsid w:val="0079360E"/>
    <w:rsid w:val="00793696"/>
    <w:rsid w:val="00794BF4"/>
    <w:rsid w:val="007955DA"/>
    <w:rsid w:val="00796F65"/>
    <w:rsid w:val="007A11C2"/>
    <w:rsid w:val="007A18BB"/>
    <w:rsid w:val="007A27DD"/>
    <w:rsid w:val="007A334E"/>
    <w:rsid w:val="007A41BF"/>
    <w:rsid w:val="007A490A"/>
    <w:rsid w:val="007A7874"/>
    <w:rsid w:val="007A7B95"/>
    <w:rsid w:val="007B0297"/>
    <w:rsid w:val="007B02FA"/>
    <w:rsid w:val="007B0F53"/>
    <w:rsid w:val="007B21AE"/>
    <w:rsid w:val="007B2570"/>
    <w:rsid w:val="007B30D8"/>
    <w:rsid w:val="007B3113"/>
    <w:rsid w:val="007B3304"/>
    <w:rsid w:val="007B4CD7"/>
    <w:rsid w:val="007B5926"/>
    <w:rsid w:val="007B7490"/>
    <w:rsid w:val="007C0525"/>
    <w:rsid w:val="007C13F7"/>
    <w:rsid w:val="007C218D"/>
    <w:rsid w:val="007C2D28"/>
    <w:rsid w:val="007C3C00"/>
    <w:rsid w:val="007C3E22"/>
    <w:rsid w:val="007C49EE"/>
    <w:rsid w:val="007C5B90"/>
    <w:rsid w:val="007C6218"/>
    <w:rsid w:val="007C6484"/>
    <w:rsid w:val="007C67C6"/>
    <w:rsid w:val="007C78BE"/>
    <w:rsid w:val="007C7E59"/>
    <w:rsid w:val="007D0476"/>
    <w:rsid w:val="007D0B91"/>
    <w:rsid w:val="007D1452"/>
    <w:rsid w:val="007D3DCB"/>
    <w:rsid w:val="007D460C"/>
    <w:rsid w:val="007D4996"/>
    <w:rsid w:val="007D4AD3"/>
    <w:rsid w:val="007D4C58"/>
    <w:rsid w:val="007D5D19"/>
    <w:rsid w:val="007D5FDC"/>
    <w:rsid w:val="007D6176"/>
    <w:rsid w:val="007D6D68"/>
    <w:rsid w:val="007E020F"/>
    <w:rsid w:val="007E32DA"/>
    <w:rsid w:val="007E4998"/>
    <w:rsid w:val="007E4A9C"/>
    <w:rsid w:val="007E4CA1"/>
    <w:rsid w:val="007E6914"/>
    <w:rsid w:val="007E7F78"/>
    <w:rsid w:val="007F0179"/>
    <w:rsid w:val="007F03CB"/>
    <w:rsid w:val="007F19A7"/>
    <w:rsid w:val="007F256B"/>
    <w:rsid w:val="007F2C13"/>
    <w:rsid w:val="007F2CEC"/>
    <w:rsid w:val="007F3435"/>
    <w:rsid w:val="007F3D5A"/>
    <w:rsid w:val="007F55DE"/>
    <w:rsid w:val="007F564B"/>
    <w:rsid w:val="007F762D"/>
    <w:rsid w:val="007F78F0"/>
    <w:rsid w:val="007F78FF"/>
    <w:rsid w:val="008001C5"/>
    <w:rsid w:val="00800F6C"/>
    <w:rsid w:val="00801065"/>
    <w:rsid w:val="00801B54"/>
    <w:rsid w:val="00802C0B"/>
    <w:rsid w:val="008051FC"/>
    <w:rsid w:val="008055A9"/>
    <w:rsid w:val="008056C4"/>
    <w:rsid w:val="008057FD"/>
    <w:rsid w:val="00805D8B"/>
    <w:rsid w:val="0080773A"/>
    <w:rsid w:val="00810BB6"/>
    <w:rsid w:val="00810E8E"/>
    <w:rsid w:val="00812585"/>
    <w:rsid w:val="00812C44"/>
    <w:rsid w:val="008135E1"/>
    <w:rsid w:val="00813779"/>
    <w:rsid w:val="00813E26"/>
    <w:rsid w:val="008146A2"/>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09A3"/>
    <w:rsid w:val="00851822"/>
    <w:rsid w:val="008532BF"/>
    <w:rsid w:val="008539B2"/>
    <w:rsid w:val="00853BF4"/>
    <w:rsid w:val="00854294"/>
    <w:rsid w:val="0085572E"/>
    <w:rsid w:val="00857104"/>
    <w:rsid w:val="0085788B"/>
    <w:rsid w:val="00857A9E"/>
    <w:rsid w:val="00857DE2"/>
    <w:rsid w:val="00861951"/>
    <w:rsid w:val="00863A8E"/>
    <w:rsid w:val="0086407F"/>
    <w:rsid w:val="008645E3"/>
    <w:rsid w:val="00864E79"/>
    <w:rsid w:val="0086661F"/>
    <w:rsid w:val="00866A0D"/>
    <w:rsid w:val="00866DB5"/>
    <w:rsid w:val="0086701D"/>
    <w:rsid w:val="0086702B"/>
    <w:rsid w:val="008672E2"/>
    <w:rsid w:val="0086784E"/>
    <w:rsid w:val="00870511"/>
    <w:rsid w:val="0087121C"/>
    <w:rsid w:val="00871768"/>
    <w:rsid w:val="00871FD2"/>
    <w:rsid w:val="00872084"/>
    <w:rsid w:val="00872827"/>
    <w:rsid w:val="00872856"/>
    <w:rsid w:val="00872A32"/>
    <w:rsid w:val="00874911"/>
    <w:rsid w:val="008749EE"/>
    <w:rsid w:val="008754E4"/>
    <w:rsid w:val="00876EAE"/>
    <w:rsid w:val="00880106"/>
    <w:rsid w:val="00880F95"/>
    <w:rsid w:val="00882B44"/>
    <w:rsid w:val="008838AD"/>
    <w:rsid w:val="008864B3"/>
    <w:rsid w:val="008865E5"/>
    <w:rsid w:val="008871B0"/>
    <w:rsid w:val="00890B57"/>
    <w:rsid w:val="008916BA"/>
    <w:rsid w:val="0089217C"/>
    <w:rsid w:val="00892790"/>
    <w:rsid w:val="00893671"/>
    <w:rsid w:val="008955E0"/>
    <w:rsid w:val="00895838"/>
    <w:rsid w:val="00895A1E"/>
    <w:rsid w:val="00895A72"/>
    <w:rsid w:val="00895CDF"/>
    <w:rsid w:val="00896679"/>
    <w:rsid w:val="00896D8C"/>
    <w:rsid w:val="008A01D5"/>
    <w:rsid w:val="008A0836"/>
    <w:rsid w:val="008A0FC9"/>
    <w:rsid w:val="008A17D6"/>
    <w:rsid w:val="008A1956"/>
    <w:rsid w:val="008A1A7C"/>
    <w:rsid w:val="008A2CE2"/>
    <w:rsid w:val="008A40D3"/>
    <w:rsid w:val="008A469C"/>
    <w:rsid w:val="008A51D1"/>
    <w:rsid w:val="008A5DCE"/>
    <w:rsid w:val="008A6AB1"/>
    <w:rsid w:val="008A75D3"/>
    <w:rsid w:val="008B05DD"/>
    <w:rsid w:val="008B07B8"/>
    <w:rsid w:val="008B17E8"/>
    <w:rsid w:val="008B19B2"/>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5253"/>
    <w:rsid w:val="008C6118"/>
    <w:rsid w:val="008C6341"/>
    <w:rsid w:val="008C731F"/>
    <w:rsid w:val="008C74D9"/>
    <w:rsid w:val="008D1300"/>
    <w:rsid w:val="008D3B2D"/>
    <w:rsid w:val="008D58D9"/>
    <w:rsid w:val="008D5AD4"/>
    <w:rsid w:val="008D695E"/>
    <w:rsid w:val="008D6DD5"/>
    <w:rsid w:val="008D6E59"/>
    <w:rsid w:val="008D7155"/>
    <w:rsid w:val="008D76E0"/>
    <w:rsid w:val="008E0A87"/>
    <w:rsid w:val="008E0B29"/>
    <w:rsid w:val="008E141A"/>
    <w:rsid w:val="008E1A44"/>
    <w:rsid w:val="008E28E6"/>
    <w:rsid w:val="008E3232"/>
    <w:rsid w:val="008E3674"/>
    <w:rsid w:val="008E3B6C"/>
    <w:rsid w:val="008E3DE7"/>
    <w:rsid w:val="008E562C"/>
    <w:rsid w:val="008E6540"/>
    <w:rsid w:val="008E77D4"/>
    <w:rsid w:val="008E7ADD"/>
    <w:rsid w:val="008F091F"/>
    <w:rsid w:val="008F17B2"/>
    <w:rsid w:val="008F22B3"/>
    <w:rsid w:val="008F357B"/>
    <w:rsid w:val="008F437F"/>
    <w:rsid w:val="008F44CA"/>
    <w:rsid w:val="008F49D3"/>
    <w:rsid w:val="008F5DFC"/>
    <w:rsid w:val="008F6519"/>
    <w:rsid w:val="008F7012"/>
    <w:rsid w:val="008F7ADA"/>
    <w:rsid w:val="008F7B17"/>
    <w:rsid w:val="00900042"/>
    <w:rsid w:val="0090034B"/>
    <w:rsid w:val="00901121"/>
    <w:rsid w:val="00902623"/>
    <w:rsid w:val="00902A67"/>
    <w:rsid w:val="00902C5E"/>
    <w:rsid w:val="00904B0F"/>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94B"/>
    <w:rsid w:val="00956BD5"/>
    <w:rsid w:val="00956CAD"/>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B6E"/>
    <w:rsid w:val="00983FE5"/>
    <w:rsid w:val="009849E9"/>
    <w:rsid w:val="009859E4"/>
    <w:rsid w:val="00987812"/>
    <w:rsid w:val="00990225"/>
    <w:rsid w:val="00992A13"/>
    <w:rsid w:val="00992B2E"/>
    <w:rsid w:val="00992C78"/>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047F"/>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B71EE"/>
    <w:rsid w:val="009C079D"/>
    <w:rsid w:val="009C0D70"/>
    <w:rsid w:val="009C13D1"/>
    <w:rsid w:val="009C2913"/>
    <w:rsid w:val="009C2BD4"/>
    <w:rsid w:val="009C356A"/>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0C24"/>
    <w:rsid w:val="009E153F"/>
    <w:rsid w:val="009E2C95"/>
    <w:rsid w:val="009E322A"/>
    <w:rsid w:val="009E393E"/>
    <w:rsid w:val="009E42D4"/>
    <w:rsid w:val="009E444E"/>
    <w:rsid w:val="009E4607"/>
    <w:rsid w:val="009E4968"/>
    <w:rsid w:val="009E5B14"/>
    <w:rsid w:val="009E663C"/>
    <w:rsid w:val="009E684A"/>
    <w:rsid w:val="009E6BB1"/>
    <w:rsid w:val="009E6E14"/>
    <w:rsid w:val="009E794A"/>
    <w:rsid w:val="009E7C14"/>
    <w:rsid w:val="009F0494"/>
    <w:rsid w:val="009F0CD9"/>
    <w:rsid w:val="009F1A79"/>
    <w:rsid w:val="009F1F57"/>
    <w:rsid w:val="009F2DDD"/>
    <w:rsid w:val="009F3447"/>
    <w:rsid w:val="009F3E23"/>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174B0"/>
    <w:rsid w:val="00A20069"/>
    <w:rsid w:val="00A22330"/>
    <w:rsid w:val="00A2244D"/>
    <w:rsid w:val="00A2253D"/>
    <w:rsid w:val="00A2267F"/>
    <w:rsid w:val="00A22CDB"/>
    <w:rsid w:val="00A247B8"/>
    <w:rsid w:val="00A2495A"/>
    <w:rsid w:val="00A24C7A"/>
    <w:rsid w:val="00A24D8F"/>
    <w:rsid w:val="00A25B8B"/>
    <w:rsid w:val="00A25C5D"/>
    <w:rsid w:val="00A2689F"/>
    <w:rsid w:val="00A2697B"/>
    <w:rsid w:val="00A26C1A"/>
    <w:rsid w:val="00A26ECA"/>
    <w:rsid w:val="00A27461"/>
    <w:rsid w:val="00A27D67"/>
    <w:rsid w:val="00A30ABC"/>
    <w:rsid w:val="00A32415"/>
    <w:rsid w:val="00A33B74"/>
    <w:rsid w:val="00A3467F"/>
    <w:rsid w:val="00A34B4C"/>
    <w:rsid w:val="00A35030"/>
    <w:rsid w:val="00A3531B"/>
    <w:rsid w:val="00A3551A"/>
    <w:rsid w:val="00A366A0"/>
    <w:rsid w:val="00A37209"/>
    <w:rsid w:val="00A37584"/>
    <w:rsid w:val="00A376E8"/>
    <w:rsid w:val="00A37F8E"/>
    <w:rsid w:val="00A41537"/>
    <w:rsid w:val="00A41737"/>
    <w:rsid w:val="00A41C38"/>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1739"/>
    <w:rsid w:val="00A531D4"/>
    <w:rsid w:val="00A54572"/>
    <w:rsid w:val="00A575B8"/>
    <w:rsid w:val="00A61C60"/>
    <w:rsid w:val="00A61ECB"/>
    <w:rsid w:val="00A62B3C"/>
    <w:rsid w:val="00A637EC"/>
    <w:rsid w:val="00A6410C"/>
    <w:rsid w:val="00A647B1"/>
    <w:rsid w:val="00A64DEF"/>
    <w:rsid w:val="00A654D2"/>
    <w:rsid w:val="00A665DF"/>
    <w:rsid w:val="00A671E0"/>
    <w:rsid w:val="00A67FCC"/>
    <w:rsid w:val="00A7064F"/>
    <w:rsid w:val="00A706A4"/>
    <w:rsid w:val="00A70AA5"/>
    <w:rsid w:val="00A70C03"/>
    <w:rsid w:val="00A71256"/>
    <w:rsid w:val="00A71AD7"/>
    <w:rsid w:val="00A7217B"/>
    <w:rsid w:val="00A73861"/>
    <w:rsid w:val="00A739A6"/>
    <w:rsid w:val="00A740ED"/>
    <w:rsid w:val="00A74C29"/>
    <w:rsid w:val="00A74C62"/>
    <w:rsid w:val="00A75DF5"/>
    <w:rsid w:val="00A75EF9"/>
    <w:rsid w:val="00A76071"/>
    <w:rsid w:val="00A8311C"/>
    <w:rsid w:val="00A835D0"/>
    <w:rsid w:val="00A84C5F"/>
    <w:rsid w:val="00A857A7"/>
    <w:rsid w:val="00A85930"/>
    <w:rsid w:val="00A863F7"/>
    <w:rsid w:val="00A86604"/>
    <w:rsid w:val="00A87519"/>
    <w:rsid w:val="00A92040"/>
    <w:rsid w:val="00A9246D"/>
    <w:rsid w:val="00A92CCA"/>
    <w:rsid w:val="00A93BD0"/>
    <w:rsid w:val="00A93CC2"/>
    <w:rsid w:val="00A95C73"/>
    <w:rsid w:val="00A974CC"/>
    <w:rsid w:val="00AA2001"/>
    <w:rsid w:val="00AA2B5C"/>
    <w:rsid w:val="00AA32D2"/>
    <w:rsid w:val="00AA3BE7"/>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1A6D"/>
    <w:rsid w:val="00AC40B7"/>
    <w:rsid w:val="00AC531F"/>
    <w:rsid w:val="00AC560C"/>
    <w:rsid w:val="00AC5B36"/>
    <w:rsid w:val="00AC6377"/>
    <w:rsid w:val="00AC66A4"/>
    <w:rsid w:val="00AC6A4E"/>
    <w:rsid w:val="00AC6CB1"/>
    <w:rsid w:val="00AC6EBC"/>
    <w:rsid w:val="00AC7D6D"/>
    <w:rsid w:val="00AD0091"/>
    <w:rsid w:val="00AD23EF"/>
    <w:rsid w:val="00AD2662"/>
    <w:rsid w:val="00AD307B"/>
    <w:rsid w:val="00AD3627"/>
    <w:rsid w:val="00AD4014"/>
    <w:rsid w:val="00AD41B3"/>
    <w:rsid w:val="00AD5721"/>
    <w:rsid w:val="00AD69F0"/>
    <w:rsid w:val="00AD7127"/>
    <w:rsid w:val="00AD730C"/>
    <w:rsid w:val="00AE123A"/>
    <w:rsid w:val="00AE1539"/>
    <w:rsid w:val="00AE21D4"/>
    <w:rsid w:val="00AE28A7"/>
    <w:rsid w:val="00AE2A98"/>
    <w:rsid w:val="00AE2CF2"/>
    <w:rsid w:val="00AE3012"/>
    <w:rsid w:val="00AE33A6"/>
    <w:rsid w:val="00AE3729"/>
    <w:rsid w:val="00AE4138"/>
    <w:rsid w:val="00AE4CCE"/>
    <w:rsid w:val="00AE5C6A"/>
    <w:rsid w:val="00AE6317"/>
    <w:rsid w:val="00AE7280"/>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B1"/>
    <w:rsid w:val="00B11AE5"/>
    <w:rsid w:val="00B12FE6"/>
    <w:rsid w:val="00B1303F"/>
    <w:rsid w:val="00B1364A"/>
    <w:rsid w:val="00B13761"/>
    <w:rsid w:val="00B13859"/>
    <w:rsid w:val="00B13EC9"/>
    <w:rsid w:val="00B14319"/>
    <w:rsid w:val="00B14A06"/>
    <w:rsid w:val="00B1581D"/>
    <w:rsid w:val="00B158E1"/>
    <w:rsid w:val="00B16715"/>
    <w:rsid w:val="00B1768E"/>
    <w:rsid w:val="00B17910"/>
    <w:rsid w:val="00B20F18"/>
    <w:rsid w:val="00B21516"/>
    <w:rsid w:val="00B21669"/>
    <w:rsid w:val="00B21A37"/>
    <w:rsid w:val="00B21D23"/>
    <w:rsid w:val="00B21F62"/>
    <w:rsid w:val="00B22CE0"/>
    <w:rsid w:val="00B23738"/>
    <w:rsid w:val="00B23BEF"/>
    <w:rsid w:val="00B247BB"/>
    <w:rsid w:val="00B2504A"/>
    <w:rsid w:val="00B25EE6"/>
    <w:rsid w:val="00B266DF"/>
    <w:rsid w:val="00B30FD8"/>
    <w:rsid w:val="00B3115A"/>
    <w:rsid w:val="00B31825"/>
    <w:rsid w:val="00B31A5C"/>
    <w:rsid w:val="00B33B06"/>
    <w:rsid w:val="00B33C19"/>
    <w:rsid w:val="00B35A15"/>
    <w:rsid w:val="00B35B45"/>
    <w:rsid w:val="00B36A99"/>
    <w:rsid w:val="00B42264"/>
    <w:rsid w:val="00B4299E"/>
    <w:rsid w:val="00B434B2"/>
    <w:rsid w:val="00B4383F"/>
    <w:rsid w:val="00B43D45"/>
    <w:rsid w:val="00B45B3F"/>
    <w:rsid w:val="00B468F2"/>
    <w:rsid w:val="00B469DE"/>
    <w:rsid w:val="00B47286"/>
    <w:rsid w:val="00B50234"/>
    <w:rsid w:val="00B51BF4"/>
    <w:rsid w:val="00B52C68"/>
    <w:rsid w:val="00B5372B"/>
    <w:rsid w:val="00B542FE"/>
    <w:rsid w:val="00B54A59"/>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182"/>
    <w:rsid w:val="00B878BE"/>
    <w:rsid w:val="00B902A5"/>
    <w:rsid w:val="00B90420"/>
    <w:rsid w:val="00B90848"/>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C7A0F"/>
    <w:rsid w:val="00BD0014"/>
    <w:rsid w:val="00BD01D8"/>
    <w:rsid w:val="00BD191B"/>
    <w:rsid w:val="00BD1B99"/>
    <w:rsid w:val="00BD255F"/>
    <w:rsid w:val="00BD2895"/>
    <w:rsid w:val="00BD4236"/>
    <w:rsid w:val="00BD483B"/>
    <w:rsid w:val="00BD5CD4"/>
    <w:rsid w:val="00BD65D9"/>
    <w:rsid w:val="00BD6DF3"/>
    <w:rsid w:val="00BD6E09"/>
    <w:rsid w:val="00BD6EF9"/>
    <w:rsid w:val="00BD7616"/>
    <w:rsid w:val="00BE0ACB"/>
    <w:rsid w:val="00BE2260"/>
    <w:rsid w:val="00BE22C9"/>
    <w:rsid w:val="00BE3917"/>
    <w:rsid w:val="00BE50FD"/>
    <w:rsid w:val="00BE51CA"/>
    <w:rsid w:val="00BE537F"/>
    <w:rsid w:val="00BE5D77"/>
    <w:rsid w:val="00BE6D47"/>
    <w:rsid w:val="00BE7032"/>
    <w:rsid w:val="00BE7330"/>
    <w:rsid w:val="00BF01C5"/>
    <w:rsid w:val="00BF061A"/>
    <w:rsid w:val="00BF066A"/>
    <w:rsid w:val="00BF14CC"/>
    <w:rsid w:val="00BF1821"/>
    <w:rsid w:val="00BF245A"/>
    <w:rsid w:val="00BF4342"/>
    <w:rsid w:val="00BF4704"/>
    <w:rsid w:val="00BF4FFC"/>
    <w:rsid w:val="00BF5050"/>
    <w:rsid w:val="00BF50D1"/>
    <w:rsid w:val="00BF5422"/>
    <w:rsid w:val="00BF59B1"/>
    <w:rsid w:val="00BF6A78"/>
    <w:rsid w:val="00BF7695"/>
    <w:rsid w:val="00BF79B4"/>
    <w:rsid w:val="00BF7C61"/>
    <w:rsid w:val="00C01427"/>
    <w:rsid w:val="00C014C7"/>
    <w:rsid w:val="00C035C0"/>
    <w:rsid w:val="00C047AB"/>
    <w:rsid w:val="00C058AF"/>
    <w:rsid w:val="00C075B6"/>
    <w:rsid w:val="00C11325"/>
    <w:rsid w:val="00C124C1"/>
    <w:rsid w:val="00C128AE"/>
    <w:rsid w:val="00C12BA8"/>
    <w:rsid w:val="00C136D6"/>
    <w:rsid w:val="00C13902"/>
    <w:rsid w:val="00C13D5B"/>
    <w:rsid w:val="00C141D7"/>
    <w:rsid w:val="00C1711B"/>
    <w:rsid w:val="00C17AE2"/>
    <w:rsid w:val="00C17E00"/>
    <w:rsid w:val="00C20140"/>
    <w:rsid w:val="00C20CAD"/>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63A"/>
    <w:rsid w:val="00C35D01"/>
    <w:rsid w:val="00C360B3"/>
    <w:rsid w:val="00C36F66"/>
    <w:rsid w:val="00C37027"/>
    <w:rsid w:val="00C37653"/>
    <w:rsid w:val="00C37B19"/>
    <w:rsid w:val="00C413CB"/>
    <w:rsid w:val="00C4146D"/>
    <w:rsid w:val="00C42752"/>
    <w:rsid w:val="00C42973"/>
    <w:rsid w:val="00C445E8"/>
    <w:rsid w:val="00C44C69"/>
    <w:rsid w:val="00C4712A"/>
    <w:rsid w:val="00C5034F"/>
    <w:rsid w:val="00C50830"/>
    <w:rsid w:val="00C52479"/>
    <w:rsid w:val="00C5266E"/>
    <w:rsid w:val="00C52C59"/>
    <w:rsid w:val="00C5349E"/>
    <w:rsid w:val="00C539FF"/>
    <w:rsid w:val="00C544BD"/>
    <w:rsid w:val="00C54D3D"/>
    <w:rsid w:val="00C55A30"/>
    <w:rsid w:val="00C55C9F"/>
    <w:rsid w:val="00C56384"/>
    <w:rsid w:val="00C60F8C"/>
    <w:rsid w:val="00C61794"/>
    <w:rsid w:val="00C62A48"/>
    <w:rsid w:val="00C62AC4"/>
    <w:rsid w:val="00C62B59"/>
    <w:rsid w:val="00C62F96"/>
    <w:rsid w:val="00C631E1"/>
    <w:rsid w:val="00C638D8"/>
    <w:rsid w:val="00C63AE7"/>
    <w:rsid w:val="00C63D26"/>
    <w:rsid w:val="00C6540A"/>
    <w:rsid w:val="00C660E5"/>
    <w:rsid w:val="00C668A1"/>
    <w:rsid w:val="00C66DEC"/>
    <w:rsid w:val="00C67223"/>
    <w:rsid w:val="00C707B8"/>
    <w:rsid w:val="00C712AC"/>
    <w:rsid w:val="00C71C15"/>
    <w:rsid w:val="00C71F3D"/>
    <w:rsid w:val="00C72F53"/>
    <w:rsid w:val="00C7313D"/>
    <w:rsid w:val="00C74035"/>
    <w:rsid w:val="00C748EA"/>
    <w:rsid w:val="00C77818"/>
    <w:rsid w:val="00C8063F"/>
    <w:rsid w:val="00C81282"/>
    <w:rsid w:val="00C827B4"/>
    <w:rsid w:val="00C82E74"/>
    <w:rsid w:val="00C83214"/>
    <w:rsid w:val="00C8329F"/>
    <w:rsid w:val="00C83A18"/>
    <w:rsid w:val="00C84F8A"/>
    <w:rsid w:val="00C85603"/>
    <w:rsid w:val="00C85BA4"/>
    <w:rsid w:val="00C8618F"/>
    <w:rsid w:val="00C8625D"/>
    <w:rsid w:val="00C8753A"/>
    <w:rsid w:val="00C90372"/>
    <w:rsid w:val="00C9041F"/>
    <w:rsid w:val="00C9166B"/>
    <w:rsid w:val="00C91A45"/>
    <w:rsid w:val="00C91FB4"/>
    <w:rsid w:val="00C92150"/>
    <w:rsid w:val="00C92328"/>
    <w:rsid w:val="00C92D42"/>
    <w:rsid w:val="00C938C2"/>
    <w:rsid w:val="00C93F8A"/>
    <w:rsid w:val="00C94EA1"/>
    <w:rsid w:val="00C9511B"/>
    <w:rsid w:val="00C956CB"/>
    <w:rsid w:val="00C95745"/>
    <w:rsid w:val="00C95902"/>
    <w:rsid w:val="00C962E3"/>
    <w:rsid w:val="00C978E2"/>
    <w:rsid w:val="00C97997"/>
    <w:rsid w:val="00CA06F6"/>
    <w:rsid w:val="00CA0C77"/>
    <w:rsid w:val="00CA10A2"/>
    <w:rsid w:val="00CA1D83"/>
    <w:rsid w:val="00CA25C0"/>
    <w:rsid w:val="00CA3451"/>
    <w:rsid w:val="00CA35C6"/>
    <w:rsid w:val="00CA4948"/>
    <w:rsid w:val="00CA52F9"/>
    <w:rsid w:val="00CA5368"/>
    <w:rsid w:val="00CA568B"/>
    <w:rsid w:val="00CA573A"/>
    <w:rsid w:val="00CA5C58"/>
    <w:rsid w:val="00CB0901"/>
    <w:rsid w:val="00CB19D7"/>
    <w:rsid w:val="00CB19FE"/>
    <w:rsid w:val="00CB1C3F"/>
    <w:rsid w:val="00CB21F6"/>
    <w:rsid w:val="00CB2364"/>
    <w:rsid w:val="00CB304C"/>
    <w:rsid w:val="00CB38F2"/>
    <w:rsid w:val="00CB3933"/>
    <w:rsid w:val="00CB53E8"/>
    <w:rsid w:val="00CB594A"/>
    <w:rsid w:val="00CB5CB2"/>
    <w:rsid w:val="00CB690A"/>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5CDE"/>
    <w:rsid w:val="00CC629B"/>
    <w:rsid w:val="00CC6C4E"/>
    <w:rsid w:val="00CC7280"/>
    <w:rsid w:val="00CD009D"/>
    <w:rsid w:val="00CD05A2"/>
    <w:rsid w:val="00CD29D4"/>
    <w:rsid w:val="00CD2B5C"/>
    <w:rsid w:val="00CD2FF3"/>
    <w:rsid w:val="00CD3323"/>
    <w:rsid w:val="00CD38F5"/>
    <w:rsid w:val="00CD437E"/>
    <w:rsid w:val="00CD5DAD"/>
    <w:rsid w:val="00CD5E09"/>
    <w:rsid w:val="00CD72C5"/>
    <w:rsid w:val="00CD79A7"/>
    <w:rsid w:val="00CE0789"/>
    <w:rsid w:val="00CE0E8D"/>
    <w:rsid w:val="00CE1A03"/>
    <w:rsid w:val="00CE2346"/>
    <w:rsid w:val="00CE25B2"/>
    <w:rsid w:val="00CE29B7"/>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F9"/>
    <w:rsid w:val="00CF6B6B"/>
    <w:rsid w:val="00CF7074"/>
    <w:rsid w:val="00CF7495"/>
    <w:rsid w:val="00CF74BF"/>
    <w:rsid w:val="00D0033D"/>
    <w:rsid w:val="00D005AB"/>
    <w:rsid w:val="00D01CF9"/>
    <w:rsid w:val="00D02DF7"/>
    <w:rsid w:val="00D0334D"/>
    <w:rsid w:val="00D0374D"/>
    <w:rsid w:val="00D03A2D"/>
    <w:rsid w:val="00D06D7B"/>
    <w:rsid w:val="00D06DA5"/>
    <w:rsid w:val="00D07191"/>
    <w:rsid w:val="00D07F1D"/>
    <w:rsid w:val="00D10558"/>
    <w:rsid w:val="00D106EB"/>
    <w:rsid w:val="00D114EB"/>
    <w:rsid w:val="00D11D4D"/>
    <w:rsid w:val="00D126DC"/>
    <w:rsid w:val="00D129E1"/>
    <w:rsid w:val="00D12B03"/>
    <w:rsid w:val="00D13CEB"/>
    <w:rsid w:val="00D13E70"/>
    <w:rsid w:val="00D14423"/>
    <w:rsid w:val="00D15D7F"/>
    <w:rsid w:val="00D15FCD"/>
    <w:rsid w:val="00D16C58"/>
    <w:rsid w:val="00D17019"/>
    <w:rsid w:val="00D178B6"/>
    <w:rsid w:val="00D17FC8"/>
    <w:rsid w:val="00D20B44"/>
    <w:rsid w:val="00D21168"/>
    <w:rsid w:val="00D2438C"/>
    <w:rsid w:val="00D2585A"/>
    <w:rsid w:val="00D259B0"/>
    <w:rsid w:val="00D26C3F"/>
    <w:rsid w:val="00D27185"/>
    <w:rsid w:val="00D30EF8"/>
    <w:rsid w:val="00D32518"/>
    <w:rsid w:val="00D33488"/>
    <w:rsid w:val="00D33AB3"/>
    <w:rsid w:val="00D33F24"/>
    <w:rsid w:val="00D34160"/>
    <w:rsid w:val="00D346B8"/>
    <w:rsid w:val="00D348C5"/>
    <w:rsid w:val="00D34DCA"/>
    <w:rsid w:val="00D35AC8"/>
    <w:rsid w:val="00D36F87"/>
    <w:rsid w:val="00D37E4E"/>
    <w:rsid w:val="00D40DEF"/>
    <w:rsid w:val="00D41766"/>
    <w:rsid w:val="00D417D8"/>
    <w:rsid w:val="00D41F78"/>
    <w:rsid w:val="00D42E6C"/>
    <w:rsid w:val="00D4351C"/>
    <w:rsid w:val="00D43B80"/>
    <w:rsid w:val="00D44988"/>
    <w:rsid w:val="00D45B4C"/>
    <w:rsid w:val="00D45BA4"/>
    <w:rsid w:val="00D465D0"/>
    <w:rsid w:val="00D471AF"/>
    <w:rsid w:val="00D4724F"/>
    <w:rsid w:val="00D50519"/>
    <w:rsid w:val="00D51601"/>
    <w:rsid w:val="00D51ECB"/>
    <w:rsid w:val="00D522B9"/>
    <w:rsid w:val="00D5264C"/>
    <w:rsid w:val="00D52BBC"/>
    <w:rsid w:val="00D537FE"/>
    <w:rsid w:val="00D53CC9"/>
    <w:rsid w:val="00D54A6A"/>
    <w:rsid w:val="00D54B8F"/>
    <w:rsid w:val="00D55951"/>
    <w:rsid w:val="00D559F0"/>
    <w:rsid w:val="00D57EB6"/>
    <w:rsid w:val="00D605B9"/>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6DF7"/>
    <w:rsid w:val="00D774ED"/>
    <w:rsid w:val="00D777C3"/>
    <w:rsid w:val="00D7797C"/>
    <w:rsid w:val="00D77C44"/>
    <w:rsid w:val="00D77F88"/>
    <w:rsid w:val="00D81AFA"/>
    <w:rsid w:val="00D81EAA"/>
    <w:rsid w:val="00D81FE2"/>
    <w:rsid w:val="00D8259F"/>
    <w:rsid w:val="00D825F2"/>
    <w:rsid w:val="00D8285C"/>
    <w:rsid w:val="00D828B1"/>
    <w:rsid w:val="00D82A55"/>
    <w:rsid w:val="00D8355E"/>
    <w:rsid w:val="00D83D49"/>
    <w:rsid w:val="00D84181"/>
    <w:rsid w:val="00D846AD"/>
    <w:rsid w:val="00D84754"/>
    <w:rsid w:val="00D84F27"/>
    <w:rsid w:val="00D853F0"/>
    <w:rsid w:val="00D85862"/>
    <w:rsid w:val="00D86782"/>
    <w:rsid w:val="00D86D47"/>
    <w:rsid w:val="00D8710C"/>
    <w:rsid w:val="00D873C6"/>
    <w:rsid w:val="00D9074A"/>
    <w:rsid w:val="00D9099E"/>
    <w:rsid w:val="00D90CBC"/>
    <w:rsid w:val="00D9193A"/>
    <w:rsid w:val="00D923B2"/>
    <w:rsid w:val="00D92463"/>
    <w:rsid w:val="00D93E64"/>
    <w:rsid w:val="00D93F64"/>
    <w:rsid w:val="00D94CA4"/>
    <w:rsid w:val="00D95E99"/>
    <w:rsid w:val="00D965D5"/>
    <w:rsid w:val="00D97DA2"/>
    <w:rsid w:val="00DA1227"/>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B7C8F"/>
    <w:rsid w:val="00DC1056"/>
    <w:rsid w:val="00DC1442"/>
    <w:rsid w:val="00DC21D8"/>
    <w:rsid w:val="00DC2386"/>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11C"/>
    <w:rsid w:val="00DE660A"/>
    <w:rsid w:val="00DE6792"/>
    <w:rsid w:val="00DE6AA1"/>
    <w:rsid w:val="00DE7AAB"/>
    <w:rsid w:val="00DE7C7F"/>
    <w:rsid w:val="00DE7EF7"/>
    <w:rsid w:val="00DF015B"/>
    <w:rsid w:val="00DF02EC"/>
    <w:rsid w:val="00DF10FC"/>
    <w:rsid w:val="00DF1185"/>
    <w:rsid w:val="00DF1299"/>
    <w:rsid w:val="00DF1A70"/>
    <w:rsid w:val="00DF1E5F"/>
    <w:rsid w:val="00DF1FF1"/>
    <w:rsid w:val="00DF23A8"/>
    <w:rsid w:val="00DF2F27"/>
    <w:rsid w:val="00DF36B6"/>
    <w:rsid w:val="00DF4296"/>
    <w:rsid w:val="00DF53F0"/>
    <w:rsid w:val="00DF5F38"/>
    <w:rsid w:val="00DF5FD7"/>
    <w:rsid w:val="00DF637F"/>
    <w:rsid w:val="00DF6608"/>
    <w:rsid w:val="00DF6CCC"/>
    <w:rsid w:val="00DF6D0C"/>
    <w:rsid w:val="00DF6F64"/>
    <w:rsid w:val="00DF721E"/>
    <w:rsid w:val="00DF7B8A"/>
    <w:rsid w:val="00DF7C87"/>
    <w:rsid w:val="00E009B0"/>
    <w:rsid w:val="00E00A12"/>
    <w:rsid w:val="00E00C49"/>
    <w:rsid w:val="00E00E9A"/>
    <w:rsid w:val="00E01415"/>
    <w:rsid w:val="00E01C9C"/>
    <w:rsid w:val="00E0219D"/>
    <w:rsid w:val="00E04118"/>
    <w:rsid w:val="00E04C0F"/>
    <w:rsid w:val="00E0570B"/>
    <w:rsid w:val="00E07C6A"/>
    <w:rsid w:val="00E10913"/>
    <w:rsid w:val="00E10B87"/>
    <w:rsid w:val="00E121CE"/>
    <w:rsid w:val="00E1478B"/>
    <w:rsid w:val="00E14FAC"/>
    <w:rsid w:val="00E15007"/>
    <w:rsid w:val="00E16277"/>
    <w:rsid w:val="00E16BDE"/>
    <w:rsid w:val="00E16EC7"/>
    <w:rsid w:val="00E219CE"/>
    <w:rsid w:val="00E2263E"/>
    <w:rsid w:val="00E24071"/>
    <w:rsid w:val="00E24EBC"/>
    <w:rsid w:val="00E2522C"/>
    <w:rsid w:val="00E2552F"/>
    <w:rsid w:val="00E2599B"/>
    <w:rsid w:val="00E25E22"/>
    <w:rsid w:val="00E2710C"/>
    <w:rsid w:val="00E27428"/>
    <w:rsid w:val="00E305B4"/>
    <w:rsid w:val="00E31AFA"/>
    <w:rsid w:val="00E31CB7"/>
    <w:rsid w:val="00E324EE"/>
    <w:rsid w:val="00E34DB1"/>
    <w:rsid w:val="00E35931"/>
    <w:rsid w:val="00E359FF"/>
    <w:rsid w:val="00E402C5"/>
    <w:rsid w:val="00E402F4"/>
    <w:rsid w:val="00E40583"/>
    <w:rsid w:val="00E405F1"/>
    <w:rsid w:val="00E417DB"/>
    <w:rsid w:val="00E43054"/>
    <w:rsid w:val="00E43655"/>
    <w:rsid w:val="00E44440"/>
    <w:rsid w:val="00E46013"/>
    <w:rsid w:val="00E46E70"/>
    <w:rsid w:val="00E47099"/>
    <w:rsid w:val="00E47284"/>
    <w:rsid w:val="00E4730A"/>
    <w:rsid w:val="00E477C3"/>
    <w:rsid w:val="00E51660"/>
    <w:rsid w:val="00E51E16"/>
    <w:rsid w:val="00E530D0"/>
    <w:rsid w:val="00E53730"/>
    <w:rsid w:val="00E5438D"/>
    <w:rsid w:val="00E54511"/>
    <w:rsid w:val="00E54E50"/>
    <w:rsid w:val="00E55288"/>
    <w:rsid w:val="00E55332"/>
    <w:rsid w:val="00E569D3"/>
    <w:rsid w:val="00E57577"/>
    <w:rsid w:val="00E62043"/>
    <w:rsid w:val="00E62047"/>
    <w:rsid w:val="00E626B9"/>
    <w:rsid w:val="00E627C9"/>
    <w:rsid w:val="00E630F3"/>
    <w:rsid w:val="00E6332F"/>
    <w:rsid w:val="00E637C9"/>
    <w:rsid w:val="00E6402D"/>
    <w:rsid w:val="00E658BE"/>
    <w:rsid w:val="00E6680A"/>
    <w:rsid w:val="00E66F0D"/>
    <w:rsid w:val="00E70615"/>
    <w:rsid w:val="00E714D8"/>
    <w:rsid w:val="00E7161E"/>
    <w:rsid w:val="00E7207B"/>
    <w:rsid w:val="00E7347A"/>
    <w:rsid w:val="00E75945"/>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0741"/>
    <w:rsid w:val="00E91044"/>
    <w:rsid w:val="00E910D3"/>
    <w:rsid w:val="00E92154"/>
    <w:rsid w:val="00E923CF"/>
    <w:rsid w:val="00E93685"/>
    <w:rsid w:val="00E93B65"/>
    <w:rsid w:val="00E93C8C"/>
    <w:rsid w:val="00E95111"/>
    <w:rsid w:val="00E95E1F"/>
    <w:rsid w:val="00E95FDF"/>
    <w:rsid w:val="00EA1130"/>
    <w:rsid w:val="00EA14C8"/>
    <w:rsid w:val="00EA2110"/>
    <w:rsid w:val="00EA283A"/>
    <w:rsid w:val="00EA2C90"/>
    <w:rsid w:val="00EA2E07"/>
    <w:rsid w:val="00EA383B"/>
    <w:rsid w:val="00EA48F3"/>
    <w:rsid w:val="00EA4F27"/>
    <w:rsid w:val="00EA511B"/>
    <w:rsid w:val="00EA60BF"/>
    <w:rsid w:val="00EA7365"/>
    <w:rsid w:val="00EA763F"/>
    <w:rsid w:val="00EA77E9"/>
    <w:rsid w:val="00EB05D0"/>
    <w:rsid w:val="00EB1151"/>
    <w:rsid w:val="00EB1D49"/>
    <w:rsid w:val="00EB234C"/>
    <w:rsid w:val="00EB23D9"/>
    <w:rsid w:val="00EB39A0"/>
    <w:rsid w:val="00EB4507"/>
    <w:rsid w:val="00EB4951"/>
    <w:rsid w:val="00EB4E14"/>
    <w:rsid w:val="00EB559F"/>
    <w:rsid w:val="00EB566C"/>
    <w:rsid w:val="00EB5F3D"/>
    <w:rsid w:val="00EB6D01"/>
    <w:rsid w:val="00EC1CEB"/>
    <w:rsid w:val="00EC1DC0"/>
    <w:rsid w:val="00EC1DC2"/>
    <w:rsid w:val="00EC21EC"/>
    <w:rsid w:val="00EC24B8"/>
    <w:rsid w:val="00EC268C"/>
    <w:rsid w:val="00EC3753"/>
    <w:rsid w:val="00EC4E71"/>
    <w:rsid w:val="00EC5F1C"/>
    <w:rsid w:val="00EC7F07"/>
    <w:rsid w:val="00ED0365"/>
    <w:rsid w:val="00ED0865"/>
    <w:rsid w:val="00ED11D1"/>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DF3"/>
    <w:rsid w:val="00F0617A"/>
    <w:rsid w:val="00F069EA"/>
    <w:rsid w:val="00F06F76"/>
    <w:rsid w:val="00F070E5"/>
    <w:rsid w:val="00F075AC"/>
    <w:rsid w:val="00F07DDE"/>
    <w:rsid w:val="00F11675"/>
    <w:rsid w:val="00F12557"/>
    <w:rsid w:val="00F13599"/>
    <w:rsid w:val="00F13B28"/>
    <w:rsid w:val="00F13DB6"/>
    <w:rsid w:val="00F14E01"/>
    <w:rsid w:val="00F156A0"/>
    <w:rsid w:val="00F15730"/>
    <w:rsid w:val="00F164B0"/>
    <w:rsid w:val="00F176A6"/>
    <w:rsid w:val="00F202C2"/>
    <w:rsid w:val="00F212F6"/>
    <w:rsid w:val="00F22756"/>
    <w:rsid w:val="00F23248"/>
    <w:rsid w:val="00F23890"/>
    <w:rsid w:val="00F24941"/>
    <w:rsid w:val="00F2504D"/>
    <w:rsid w:val="00F2637F"/>
    <w:rsid w:val="00F268F7"/>
    <w:rsid w:val="00F27441"/>
    <w:rsid w:val="00F30B83"/>
    <w:rsid w:val="00F30BDB"/>
    <w:rsid w:val="00F30CF8"/>
    <w:rsid w:val="00F31EDF"/>
    <w:rsid w:val="00F32CDE"/>
    <w:rsid w:val="00F32D4C"/>
    <w:rsid w:val="00F3327E"/>
    <w:rsid w:val="00F338C3"/>
    <w:rsid w:val="00F34AF6"/>
    <w:rsid w:val="00F34B14"/>
    <w:rsid w:val="00F34F58"/>
    <w:rsid w:val="00F35362"/>
    <w:rsid w:val="00F353E0"/>
    <w:rsid w:val="00F35634"/>
    <w:rsid w:val="00F35D17"/>
    <w:rsid w:val="00F35DA7"/>
    <w:rsid w:val="00F36A6A"/>
    <w:rsid w:val="00F40101"/>
    <w:rsid w:val="00F404F7"/>
    <w:rsid w:val="00F40CCA"/>
    <w:rsid w:val="00F41069"/>
    <w:rsid w:val="00F42D97"/>
    <w:rsid w:val="00F436B2"/>
    <w:rsid w:val="00F43813"/>
    <w:rsid w:val="00F43E49"/>
    <w:rsid w:val="00F43FEE"/>
    <w:rsid w:val="00F4465B"/>
    <w:rsid w:val="00F44F79"/>
    <w:rsid w:val="00F45A72"/>
    <w:rsid w:val="00F46723"/>
    <w:rsid w:val="00F4706D"/>
    <w:rsid w:val="00F476E1"/>
    <w:rsid w:val="00F47D1D"/>
    <w:rsid w:val="00F47F29"/>
    <w:rsid w:val="00F50016"/>
    <w:rsid w:val="00F50868"/>
    <w:rsid w:val="00F5118A"/>
    <w:rsid w:val="00F51A21"/>
    <w:rsid w:val="00F52614"/>
    <w:rsid w:val="00F5276E"/>
    <w:rsid w:val="00F52E9F"/>
    <w:rsid w:val="00F53304"/>
    <w:rsid w:val="00F539EA"/>
    <w:rsid w:val="00F53B81"/>
    <w:rsid w:val="00F540FE"/>
    <w:rsid w:val="00F556FF"/>
    <w:rsid w:val="00F55D12"/>
    <w:rsid w:val="00F565B3"/>
    <w:rsid w:val="00F5687F"/>
    <w:rsid w:val="00F56D3F"/>
    <w:rsid w:val="00F575C7"/>
    <w:rsid w:val="00F57FD0"/>
    <w:rsid w:val="00F60305"/>
    <w:rsid w:val="00F61B12"/>
    <w:rsid w:val="00F63264"/>
    <w:rsid w:val="00F634E4"/>
    <w:rsid w:val="00F6379E"/>
    <w:rsid w:val="00F64047"/>
    <w:rsid w:val="00F64F41"/>
    <w:rsid w:val="00F65171"/>
    <w:rsid w:val="00F6560D"/>
    <w:rsid w:val="00F67844"/>
    <w:rsid w:val="00F70799"/>
    <w:rsid w:val="00F70A8B"/>
    <w:rsid w:val="00F70B8D"/>
    <w:rsid w:val="00F71936"/>
    <w:rsid w:val="00F724FB"/>
    <w:rsid w:val="00F726B8"/>
    <w:rsid w:val="00F72A26"/>
    <w:rsid w:val="00F733C3"/>
    <w:rsid w:val="00F7384E"/>
    <w:rsid w:val="00F738BB"/>
    <w:rsid w:val="00F73DB3"/>
    <w:rsid w:val="00F746A1"/>
    <w:rsid w:val="00F74820"/>
    <w:rsid w:val="00F756DD"/>
    <w:rsid w:val="00F77F4E"/>
    <w:rsid w:val="00F80047"/>
    <w:rsid w:val="00F800C7"/>
    <w:rsid w:val="00F8104D"/>
    <w:rsid w:val="00F81587"/>
    <w:rsid w:val="00F8288F"/>
    <w:rsid w:val="00F84033"/>
    <w:rsid w:val="00F84802"/>
    <w:rsid w:val="00F84851"/>
    <w:rsid w:val="00F85B72"/>
    <w:rsid w:val="00F86540"/>
    <w:rsid w:val="00F865CE"/>
    <w:rsid w:val="00F86C3A"/>
    <w:rsid w:val="00F8766F"/>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B0CBF"/>
    <w:rsid w:val="00FB18F6"/>
    <w:rsid w:val="00FB23E5"/>
    <w:rsid w:val="00FB2A52"/>
    <w:rsid w:val="00FB3F92"/>
    <w:rsid w:val="00FB52C7"/>
    <w:rsid w:val="00FB57DC"/>
    <w:rsid w:val="00FB5BBE"/>
    <w:rsid w:val="00FB6E19"/>
    <w:rsid w:val="00FB71F6"/>
    <w:rsid w:val="00FB7430"/>
    <w:rsid w:val="00FC0AF8"/>
    <w:rsid w:val="00FC1483"/>
    <w:rsid w:val="00FC1C47"/>
    <w:rsid w:val="00FC2D2F"/>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D13"/>
    <w:rsid w:val="00FD2F04"/>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57E4"/>
    <w:rsid w:val="00FF72B5"/>
    <w:rsid w:val="00FF78E5"/>
    <w:rsid w:val="013A2222"/>
    <w:rsid w:val="01537369"/>
    <w:rsid w:val="01635C49"/>
    <w:rsid w:val="01AF3D99"/>
    <w:rsid w:val="020C1B31"/>
    <w:rsid w:val="024F3740"/>
    <w:rsid w:val="02511F9D"/>
    <w:rsid w:val="027C50CB"/>
    <w:rsid w:val="029441BF"/>
    <w:rsid w:val="02A641F7"/>
    <w:rsid w:val="02B04A55"/>
    <w:rsid w:val="02BA5D3C"/>
    <w:rsid w:val="02DA30E7"/>
    <w:rsid w:val="02F91864"/>
    <w:rsid w:val="03016B1D"/>
    <w:rsid w:val="0371289F"/>
    <w:rsid w:val="03810EC0"/>
    <w:rsid w:val="03875055"/>
    <w:rsid w:val="03A314B8"/>
    <w:rsid w:val="03B460EC"/>
    <w:rsid w:val="03D82B98"/>
    <w:rsid w:val="03EA2651"/>
    <w:rsid w:val="03F83E8B"/>
    <w:rsid w:val="04203B15"/>
    <w:rsid w:val="042773EC"/>
    <w:rsid w:val="04884CFD"/>
    <w:rsid w:val="048B3475"/>
    <w:rsid w:val="04BF3ADE"/>
    <w:rsid w:val="04D31678"/>
    <w:rsid w:val="0532314C"/>
    <w:rsid w:val="053713A0"/>
    <w:rsid w:val="054144F3"/>
    <w:rsid w:val="054A43FD"/>
    <w:rsid w:val="05A52CD4"/>
    <w:rsid w:val="05C56868"/>
    <w:rsid w:val="05C6713A"/>
    <w:rsid w:val="05CB13C0"/>
    <w:rsid w:val="05D435B9"/>
    <w:rsid w:val="06221897"/>
    <w:rsid w:val="063E2BF8"/>
    <w:rsid w:val="06606919"/>
    <w:rsid w:val="0664493D"/>
    <w:rsid w:val="06A32CC9"/>
    <w:rsid w:val="06B55198"/>
    <w:rsid w:val="07021B8C"/>
    <w:rsid w:val="072668A0"/>
    <w:rsid w:val="074A1D85"/>
    <w:rsid w:val="075468D1"/>
    <w:rsid w:val="0764271A"/>
    <w:rsid w:val="07674FBC"/>
    <w:rsid w:val="077D6C7C"/>
    <w:rsid w:val="07B714A8"/>
    <w:rsid w:val="07B72767"/>
    <w:rsid w:val="07E74CA2"/>
    <w:rsid w:val="07F468A2"/>
    <w:rsid w:val="07F9115B"/>
    <w:rsid w:val="07FE6FA3"/>
    <w:rsid w:val="08077E72"/>
    <w:rsid w:val="08193505"/>
    <w:rsid w:val="08395955"/>
    <w:rsid w:val="083B7EB8"/>
    <w:rsid w:val="08414028"/>
    <w:rsid w:val="08535CDD"/>
    <w:rsid w:val="08882DD0"/>
    <w:rsid w:val="088C6950"/>
    <w:rsid w:val="08986B20"/>
    <w:rsid w:val="092263E9"/>
    <w:rsid w:val="097E5D15"/>
    <w:rsid w:val="0983050D"/>
    <w:rsid w:val="09B72FD5"/>
    <w:rsid w:val="09CC2AAC"/>
    <w:rsid w:val="09D26E76"/>
    <w:rsid w:val="09E54F76"/>
    <w:rsid w:val="09EA36B9"/>
    <w:rsid w:val="0A0655BF"/>
    <w:rsid w:val="0A2C39C3"/>
    <w:rsid w:val="0A652D3E"/>
    <w:rsid w:val="0A765D1A"/>
    <w:rsid w:val="0A7E1D45"/>
    <w:rsid w:val="0A9253FB"/>
    <w:rsid w:val="0AAA637B"/>
    <w:rsid w:val="0ABE495C"/>
    <w:rsid w:val="0B191768"/>
    <w:rsid w:val="0B313E50"/>
    <w:rsid w:val="0B326F2A"/>
    <w:rsid w:val="0B8503AF"/>
    <w:rsid w:val="0BA74F9C"/>
    <w:rsid w:val="0BB27EF8"/>
    <w:rsid w:val="0C152AB2"/>
    <w:rsid w:val="0C1E2888"/>
    <w:rsid w:val="0C785D11"/>
    <w:rsid w:val="0C92213C"/>
    <w:rsid w:val="0CBC1AF2"/>
    <w:rsid w:val="0CD143AE"/>
    <w:rsid w:val="0CE86665"/>
    <w:rsid w:val="0D097FEC"/>
    <w:rsid w:val="0D531267"/>
    <w:rsid w:val="0D70006B"/>
    <w:rsid w:val="0D7306ED"/>
    <w:rsid w:val="0D84032B"/>
    <w:rsid w:val="0D896A37"/>
    <w:rsid w:val="0DB011F5"/>
    <w:rsid w:val="0DB76679"/>
    <w:rsid w:val="0DBF3185"/>
    <w:rsid w:val="0E0C3B99"/>
    <w:rsid w:val="0E124C7E"/>
    <w:rsid w:val="0E1D3FEE"/>
    <w:rsid w:val="0E286250"/>
    <w:rsid w:val="0E724EA8"/>
    <w:rsid w:val="0EB126E9"/>
    <w:rsid w:val="0EBE4E06"/>
    <w:rsid w:val="0EBF0E06"/>
    <w:rsid w:val="0F1218E2"/>
    <w:rsid w:val="0F2A74C4"/>
    <w:rsid w:val="0F473B4B"/>
    <w:rsid w:val="0F4E1CE6"/>
    <w:rsid w:val="0F501BE7"/>
    <w:rsid w:val="0F503DD2"/>
    <w:rsid w:val="0F5906AD"/>
    <w:rsid w:val="0F7C5D52"/>
    <w:rsid w:val="0F9333D8"/>
    <w:rsid w:val="0FA56CBE"/>
    <w:rsid w:val="0FC44544"/>
    <w:rsid w:val="0FE61225"/>
    <w:rsid w:val="102302F2"/>
    <w:rsid w:val="103B3E0D"/>
    <w:rsid w:val="106E78D2"/>
    <w:rsid w:val="10802373"/>
    <w:rsid w:val="108D2CE2"/>
    <w:rsid w:val="109A693D"/>
    <w:rsid w:val="109B0A87"/>
    <w:rsid w:val="109E7AB4"/>
    <w:rsid w:val="10A27F31"/>
    <w:rsid w:val="10E24DDC"/>
    <w:rsid w:val="10E30B54"/>
    <w:rsid w:val="10E511BB"/>
    <w:rsid w:val="10E954DB"/>
    <w:rsid w:val="112E4A87"/>
    <w:rsid w:val="11390308"/>
    <w:rsid w:val="11397FAD"/>
    <w:rsid w:val="11412FB1"/>
    <w:rsid w:val="11520C04"/>
    <w:rsid w:val="118E0AC0"/>
    <w:rsid w:val="11927058"/>
    <w:rsid w:val="11CC5DAA"/>
    <w:rsid w:val="11E4797A"/>
    <w:rsid w:val="11EA0041"/>
    <w:rsid w:val="11FF19BD"/>
    <w:rsid w:val="120314AE"/>
    <w:rsid w:val="124B4C03"/>
    <w:rsid w:val="127D4166"/>
    <w:rsid w:val="129B45E3"/>
    <w:rsid w:val="12F232D0"/>
    <w:rsid w:val="12FB03BB"/>
    <w:rsid w:val="134B18CF"/>
    <w:rsid w:val="13821CB4"/>
    <w:rsid w:val="13AA7707"/>
    <w:rsid w:val="13AF4F03"/>
    <w:rsid w:val="13BA2040"/>
    <w:rsid w:val="13EC0AED"/>
    <w:rsid w:val="141259D8"/>
    <w:rsid w:val="14175635"/>
    <w:rsid w:val="14193258"/>
    <w:rsid w:val="146538E7"/>
    <w:rsid w:val="146A5814"/>
    <w:rsid w:val="14736E66"/>
    <w:rsid w:val="1478030D"/>
    <w:rsid w:val="147F458F"/>
    <w:rsid w:val="149C6F4B"/>
    <w:rsid w:val="14D958EC"/>
    <w:rsid w:val="1534169A"/>
    <w:rsid w:val="15475B55"/>
    <w:rsid w:val="159348F7"/>
    <w:rsid w:val="15B825AF"/>
    <w:rsid w:val="15C03E03"/>
    <w:rsid w:val="15D53161"/>
    <w:rsid w:val="15E569FD"/>
    <w:rsid w:val="162A25EB"/>
    <w:rsid w:val="162B1BB9"/>
    <w:rsid w:val="162B4831"/>
    <w:rsid w:val="163F0113"/>
    <w:rsid w:val="16445BF1"/>
    <w:rsid w:val="164B1ECD"/>
    <w:rsid w:val="16A27DED"/>
    <w:rsid w:val="16D2144F"/>
    <w:rsid w:val="16FD2A55"/>
    <w:rsid w:val="17067C1A"/>
    <w:rsid w:val="1708720F"/>
    <w:rsid w:val="17366761"/>
    <w:rsid w:val="17681DB3"/>
    <w:rsid w:val="177C01F0"/>
    <w:rsid w:val="1780534F"/>
    <w:rsid w:val="179B7A92"/>
    <w:rsid w:val="17A70B2D"/>
    <w:rsid w:val="17B3580D"/>
    <w:rsid w:val="17CE6630"/>
    <w:rsid w:val="17E8444C"/>
    <w:rsid w:val="18057602"/>
    <w:rsid w:val="18185587"/>
    <w:rsid w:val="18291542"/>
    <w:rsid w:val="1849272A"/>
    <w:rsid w:val="18504D21"/>
    <w:rsid w:val="185C1918"/>
    <w:rsid w:val="18A0464F"/>
    <w:rsid w:val="19051A2C"/>
    <w:rsid w:val="192E4247"/>
    <w:rsid w:val="197E3F1B"/>
    <w:rsid w:val="19E20E0F"/>
    <w:rsid w:val="19E7147B"/>
    <w:rsid w:val="19EC5329"/>
    <w:rsid w:val="1A495ECC"/>
    <w:rsid w:val="1A4A39F2"/>
    <w:rsid w:val="1A672D8D"/>
    <w:rsid w:val="1A89276C"/>
    <w:rsid w:val="1AF5485E"/>
    <w:rsid w:val="1AFF0AFE"/>
    <w:rsid w:val="1B1E3A82"/>
    <w:rsid w:val="1B3A1F6D"/>
    <w:rsid w:val="1B42403D"/>
    <w:rsid w:val="1B4F19F8"/>
    <w:rsid w:val="1B610FF3"/>
    <w:rsid w:val="1B812ECB"/>
    <w:rsid w:val="1BF54E46"/>
    <w:rsid w:val="1BF811D0"/>
    <w:rsid w:val="1C003D2B"/>
    <w:rsid w:val="1C226F03"/>
    <w:rsid w:val="1C314E69"/>
    <w:rsid w:val="1CD04E42"/>
    <w:rsid w:val="1CE41EDC"/>
    <w:rsid w:val="1CEB6DC6"/>
    <w:rsid w:val="1CF5235C"/>
    <w:rsid w:val="1D036DDA"/>
    <w:rsid w:val="1D086257"/>
    <w:rsid w:val="1D0915DF"/>
    <w:rsid w:val="1D2D08D8"/>
    <w:rsid w:val="1D2D13E6"/>
    <w:rsid w:val="1D547D84"/>
    <w:rsid w:val="1D5F0795"/>
    <w:rsid w:val="1D6233D8"/>
    <w:rsid w:val="1D7C2684"/>
    <w:rsid w:val="1DBA49EB"/>
    <w:rsid w:val="1DBD1C98"/>
    <w:rsid w:val="1DE12565"/>
    <w:rsid w:val="1DE80E9A"/>
    <w:rsid w:val="1E5866DD"/>
    <w:rsid w:val="1E63121F"/>
    <w:rsid w:val="1E9C3EB1"/>
    <w:rsid w:val="1ECC0E79"/>
    <w:rsid w:val="1ECC44FA"/>
    <w:rsid w:val="1EF25911"/>
    <w:rsid w:val="1EF27198"/>
    <w:rsid w:val="1F063325"/>
    <w:rsid w:val="1F0979D8"/>
    <w:rsid w:val="1F6720D5"/>
    <w:rsid w:val="1F69491A"/>
    <w:rsid w:val="1FB02549"/>
    <w:rsid w:val="1FBC5DF5"/>
    <w:rsid w:val="1FC63B1B"/>
    <w:rsid w:val="1FDC333E"/>
    <w:rsid w:val="1FF90588"/>
    <w:rsid w:val="2027186C"/>
    <w:rsid w:val="203006A6"/>
    <w:rsid w:val="2052571F"/>
    <w:rsid w:val="20547378"/>
    <w:rsid w:val="205729C2"/>
    <w:rsid w:val="207A288F"/>
    <w:rsid w:val="20897309"/>
    <w:rsid w:val="20C3623F"/>
    <w:rsid w:val="20EE3611"/>
    <w:rsid w:val="20F21A9C"/>
    <w:rsid w:val="20FF19E4"/>
    <w:rsid w:val="21142F80"/>
    <w:rsid w:val="21195035"/>
    <w:rsid w:val="212925B3"/>
    <w:rsid w:val="213D4DA8"/>
    <w:rsid w:val="21781212"/>
    <w:rsid w:val="21B83F86"/>
    <w:rsid w:val="21D210D2"/>
    <w:rsid w:val="21E12E8E"/>
    <w:rsid w:val="21E23F72"/>
    <w:rsid w:val="21E36C06"/>
    <w:rsid w:val="21F26E49"/>
    <w:rsid w:val="221178A8"/>
    <w:rsid w:val="221213CF"/>
    <w:rsid w:val="22327A92"/>
    <w:rsid w:val="22350C23"/>
    <w:rsid w:val="22361208"/>
    <w:rsid w:val="224E25CD"/>
    <w:rsid w:val="22680EB9"/>
    <w:rsid w:val="22761828"/>
    <w:rsid w:val="22897EBA"/>
    <w:rsid w:val="22974560"/>
    <w:rsid w:val="22992C61"/>
    <w:rsid w:val="22CE3412"/>
    <w:rsid w:val="230A01C2"/>
    <w:rsid w:val="231D53A2"/>
    <w:rsid w:val="236A580E"/>
    <w:rsid w:val="236D5383"/>
    <w:rsid w:val="239301B8"/>
    <w:rsid w:val="23B7504C"/>
    <w:rsid w:val="23EB3467"/>
    <w:rsid w:val="23F014BA"/>
    <w:rsid w:val="241906BD"/>
    <w:rsid w:val="24343749"/>
    <w:rsid w:val="2449211A"/>
    <w:rsid w:val="24571307"/>
    <w:rsid w:val="24613E12"/>
    <w:rsid w:val="246F652F"/>
    <w:rsid w:val="249C309C"/>
    <w:rsid w:val="24BF5485"/>
    <w:rsid w:val="25110A2A"/>
    <w:rsid w:val="25496D80"/>
    <w:rsid w:val="254E083A"/>
    <w:rsid w:val="256C0944"/>
    <w:rsid w:val="258129BE"/>
    <w:rsid w:val="26446DE3"/>
    <w:rsid w:val="265F0DA6"/>
    <w:rsid w:val="26656BF3"/>
    <w:rsid w:val="266B6364"/>
    <w:rsid w:val="267603D9"/>
    <w:rsid w:val="26841CBB"/>
    <w:rsid w:val="269669E7"/>
    <w:rsid w:val="26D7699F"/>
    <w:rsid w:val="270441E6"/>
    <w:rsid w:val="276230D8"/>
    <w:rsid w:val="27893DAB"/>
    <w:rsid w:val="27F45205"/>
    <w:rsid w:val="27F8557E"/>
    <w:rsid w:val="285D42F4"/>
    <w:rsid w:val="28681C13"/>
    <w:rsid w:val="28825BCC"/>
    <w:rsid w:val="28AD35CD"/>
    <w:rsid w:val="28DF46B0"/>
    <w:rsid w:val="28DF7FBB"/>
    <w:rsid w:val="291A2514"/>
    <w:rsid w:val="2930755F"/>
    <w:rsid w:val="294269F2"/>
    <w:rsid w:val="29446911"/>
    <w:rsid w:val="29523776"/>
    <w:rsid w:val="295A3EC4"/>
    <w:rsid w:val="2976210D"/>
    <w:rsid w:val="29797A27"/>
    <w:rsid w:val="29801175"/>
    <w:rsid w:val="29852351"/>
    <w:rsid w:val="29A033DB"/>
    <w:rsid w:val="29A44ECD"/>
    <w:rsid w:val="2A2B3537"/>
    <w:rsid w:val="2A69324B"/>
    <w:rsid w:val="2A6F6D2F"/>
    <w:rsid w:val="2A8F3926"/>
    <w:rsid w:val="2AA73D32"/>
    <w:rsid w:val="2AB80F5E"/>
    <w:rsid w:val="2B0C2313"/>
    <w:rsid w:val="2B2838DB"/>
    <w:rsid w:val="2B473762"/>
    <w:rsid w:val="2B54022C"/>
    <w:rsid w:val="2B774624"/>
    <w:rsid w:val="2B785FB3"/>
    <w:rsid w:val="2BA54578"/>
    <w:rsid w:val="2BEA77B5"/>
    <w:rsid w:val="2BEC12FF"/>
    <w:rsid w:val="2C153E60"/>
    <w:rsid w:val="2C273B93"/>
    <w:rsid w:val="2C7A72BE"/>
    <w:rsid w:val="2C93215D"/>
    <w:rsid w:val="2C9A7D75"/>
    <w:rsid w:val="2C9E3E55"/>
    <w:rsid w:val="2CA76C2C"/>
    <w:rsid w:val="2CAD23A4"/>
    <w:rsid w:val="2CC17412"/>
    <w:rsid w:val="2CD51841"/>
    <w:rsid w:val="2CDF7FCA"/>
    <w:rsid w:val="2CF134A0"/>
    <w:rsid w:val="2D045543"/>
    <w:rsid w:val="2D151C3D"/>
    <w:rsid w:val="2D1C2FCC"/>
    <w:rsid w:val="2D2315B8"/>
    <w:rsid w:val="2D2D3035"/>
    <w:rsid w:val="2D2F7878"/>
    <w:rsid w:val="2D564730"/>
    <w:rsid w:val="2DA21723"/>
    <w:rsid w:val="2E081C4F"/>
    <w:rsid w:val="2E0929AB"/>
    <w:rsid w:val="2E5B7B24"/>
    <w:rsid w:val="2E631F6D"/>
    <w:rsid w:val="2E6C73C2"/>
    <w:rsid w:val="2E9976CE"/>
    <w:rsid w:val="2EC4391B"/>
    <w:rsid w:val="2ED51684"/>
    <w:rsid w:val="2EF22236"/>
    <w:rsid w:val="2F097320"/>
    <w:rsid w:val="2F2820FC"/>
    <w:rsid w:val="2F401D3C"/>
    <w:rsid w:val="2F464330"/>
    <w:rsid w:val="2F5120F9"/>
    <w:rsid w:val="2F5B24E1"/>
    <w:rsid w:val="2F713006"/>
    <w:rsid w:val="2F9D65AC"/>
    <w:rsid w:val="2FA95C88"/>
    <w:rsid w:val="2FE029D7"/>
    <w:rsid w:val="30006BD5"/>
    <w:rsid w:val="3041370F"/>
    <w:rsid w:val="304C2B1D"/>
    <w:rsid w:val="304D13E0"/>
    <w:rsid w:val="30754AC4"/>
    <w:rsid w:val="308C512C"/>
    <w:rsid w:val="30BF720F"/>
    <w:rsid w:val="30C145B6"/>
    <w:rsid w:val="30C47C02"/>
    <w:rsid w:val="30CD2F5B"/>
    <w:rsid w:val="30E6114D"/>
    <w:rsid w:val="312B50A3"/>
    <w:rsid w:val="315A0567"/>
    <w:rsid w:val="31A30D46"/>
    <w:rsid w:val="31E45467"/>
    <w:rsid w:val="31F777D1"/>
    <w:rsid w:val="31F962AC"/>
    <w:rsid w:val="32384404"/>
    <w:rsid w:val="32453A27"/>
    <w:rsid w:val="3263064A"/>
    <w:rsid w:val="328C1CBA"/>
    <w:rsid w:val="329338C6"/>
    <w:rsid w:val="32A32DD2"/>
    <w:rsid w:val="32A43132"/>
    <w:rsid w:val="32AC0C06"/>
    <w:rsid w:val="32B32F2B"/>
    <w:rsid w:val="32C442A7"/>
    <w:rsid w:val="32CD220D"/>
    <w:rsid w:val="33344EF5"/>
    <w:rsid w:val="33407870"/>
    <w:rsid w:val="33B863A9"/>
    <w:rsid w:val="33B9685D"/>
    <w:rsid w:val="33D44600"/>
    <w:rsid w:val="33FE167D"/>
    <w:rsid w:val="34401FC8"/>
    <w:rsid w:val="347061DC"/>
    <w:rsid w:val="347B2204"/>
    <w:rsid w:val="349F2047"/>
    <w:rsid w:val="34AB6348"/>
    <w:rsid w:val="352A4023"/>
    <w:rsid w:val="3537750C"/>
    <w:rsid w:val="3537798C"/>
    <w:rsid w:val="35703DE9"/>
    <w:rsid w:val="357339A5"/>
    <w:rsid w:val="357716E7"/>
    <w:rsid w:val="359C73A0"/>
    <w:rsid w:val="35AD34C1"/>
    <w:rsid w:val="35C13FC9"/>
    <w:rsid w:val="35F76384"/>
    <w:rsid w:val="361F010B"/>
    <w:rsid w:val="364257B6"/>
    <w:rsid w:val="3651018A"/>
    <w:rsid w:val="36651757"/>
    <w:rsid w:val="372C6501"/>
    <w:rsid w:val="373553B6"/>
    <w:rsid w:val="376C1703"/>
    <w:rsid w:val="37D11137"/>
    <w:rsid w:val="37EA5922"/>
    <w:rsid w:val="38110A99"/>
    <w:rsid w:val="38170F5F"/>
    <w:rsid w:val="38276B93"/>
    <w:rsid w:val="385A0CB8"/>
    <w:rsid w:val="38AC3431"/>
    <w:rsid w:val="38D26C34"/>
    <w:rsid w:val="38FC76F4"/>
    <w:rsid w:val="392F2E16"/>
    <w:rsid w:val="394D4F73"/>
    <w:rsid w:val="39614F36"/>
    <w:rsid w:val="39645751"/>
    <w:rsid w:val="39B00ACF"/>
    <w:rsid w:val="39CB4D8C"/>
    <w:rsid w:val="39E00529"/>
    <w:rsid w:val="3A0B64A7"/>
    <w:rsid w:val="3A1C3502"/>
    <w:rsid w:val="3A2E012B"/>
    <w:rsid w:val="3A574DDA"/>
    <w:rsid w:val="3A702477"/>
    <w:rsid w:val="3A717011"/>
    <w:rsid w:val="3A8F74D3"/>
    <w:rsid w:val="3AA7481D"/>
    <w:rsid w:val="3AAD2378"/>
    <w:rsid w:val="3AD3075A"/>
    <w:rsid w:val="3AF235BE"/>
    <w:rsid w:val="3AF74C02"/>
    <w:rsid w:val="3B3A18D7"/>
    <w:rsid w:val="3B4215E4"/>
    <w:rsid w:val="3B921E2F"/>
    <w:rsid w:val="3BC77F23"/>
    <w:rsid w:val="3BD11D17"/>
    <w:rsid w:val="3BD866A3"/>
    <w:rsid w:val="3BF51218"/>
    <w:rsid w:val="3BFA3677"/>
    <w:rsid w:val="3BFC46F4"/>
    <w:rsid w:val="3C0059A5"/>
    <w:rsid w:val="3C134E78"/>
    <w:rsid w:val="3C214660"/>
    <w:rsid w:val="3C2854E9"/>
    <w:rsid w:val="3C2B7491"/>
    <w:rsid w:val="3C3A6681"/>
    <w:rsid w:val="3C40055F"/>
    <w:rsid w:val="3C4F0E6F"/>
    <w:rsid w:val="3C5938F5"/>
    <w:rsid w:val="3C7E41BE"/>
    <w:rsid w:val="3C7F11EE"/>
    <w:rsid w:val="3C8D6D59"/>
    <w:rsid w:val="3CB06CAD"/>
    <w:rsid w:val="3CB369B7"/>
    <w:rsid w:val="3CBE7045"/>
    <w:rsid w:val="3CC2289A"/>
    <w:rsid w:val="3CFD4BC8"/>
    <w:rsid w:val="3D171DE2"/>
    <w:rsid w:val="3D1B32A0"/>
    <w:rsid w:val="3D1E0CAF"/>
    <w:rsid w:val="3D233F03"/>
    <w:rsid w:val="3D24737C"/>
    <w:rsid w:val="3D264254"/>
    <w:rsid w:val="3D2F0AF9"/>
    <w:rsid w:val="3DEC7285"/>
    <w:rsid w:val="3DF14966"/>
    <w:rsid w:val="3DF37D79"/>
    <w:rsid w:val="3DF6345D"/>
    <w:rsid w:val="3E2527BF"/>
    <w:rsid w:val="3E2B5515"/>
    <w:rsid w:val="3E2E0DB1"/>
    <w:rsid w:val="3E3A6F92"/>
    <w:rsid w:val="3E4D4F28"/>
    <w:rsid w:val="3E6F38A3"/>
    <w:rsid w:val="3E706DF2"/>
    <w:rsid w:val="3E8F14E6"/>
    <w:rsid w:val="3EC85FF7"/>
    <w:rsid w:val="3EE13701"/>
    <w:rsid w:val="3EFD2706"/>
    <w:rsid w:val="3F1A4BB3"/>
    <w:rsid w:val="3F201483"/>
    <w:rsid w:val="3F2F627D"/>
    <w:rsid w:val="3F6902F3"/>
    <w:rsid w:val="3F850EA5"/>
    <w:rsid w:val="3F8A3496"/>
    <w:rsid w:val="3FA96941"/>
    <w:rsid w:val="3FB8116F"/>
    <w:rsid w:val="3FC25C55"/>
    <w:rsid w:val="3FC74721"/>
    <w:rsid w:val="3FDE06C9"/>
    <w:rsid w:val="3FEE07F8"/>
    <w:rsid w:val="40192BA6"/>
    <w:rsid w:val="403527DC"/>
    <w:rsid w:val="40353A25"/>
    <w:rsid w:val="4084679A"/>
    <w:rsid w:val="409874E7"/>
    <w:rsid w:val="409C645B"/>
    <w:rsid w:val="40A46969"/>
    <w:rsid w:val="40A86BF9"/>
    <w:rsid w:val="40BA0DD8"/>
    <w:rsid w:val="40EA664F"/>
    <w:rsid w:val="40F63E08"/>
    <w:rsid w:val="4105114D"/>
    <w:rsid w:val="41252556"/>
    <w:rsid w:val="415E19AD"/>
    <w:rsid w:val="41700B3D"/>
    <w:rsid w:val="41713901"/>
    <w:rsid w:val="41714787"/>
    <w:rsid w:val="41766EA9"/>
    <w:rsid w:val="41A878FC"/>
    <w:rsid w:val="41F63D1A"/>
    <w:rsid w:val="42213A90"/>
    <w:rsid w:val="42392ED1"/>
    <w:rsid w:val="424527CC"/>
    <w:rsid w:val="424C595B"/>
    <w:rsid w:val="42550A18"/>
    <w:rsid w:val="425A48BD"/>
    <w:rsid w:val="4269685C"/>
    <w:rsid w:val="429A23DD"/>
    <w:rsid w:val="429D496A"/>
    <w:rsid w:val="42A20F22"/>
    <w:rsid w:val="42C019BE"/>
    <w:rsid w:val="42CA0567"/>
    <w:rsid w:val="42EB7B30"/>
    <w:rsid w:val="42F473A1"/>
    <w:rsid w:val="431404E4"/>
    <w:rsid w:val="431A5730"/>
    <w:rsid w:val="431E31A2"/>
    <w:rsid w:val="4329730D"/>
    <w:rsid w:val="43472C25"/>
    <w:rsid w:val="43486471"/>
    <w:rsid w:val="43751C95"/>
    <w:rsid w:val="43777D57"/>
    <w:rsid w:val="43814152"/>
    <w:rsid w:val="439C40F3"/>
    <w:rsid w:val="43A55671"/>
    <w:rsid w:val="43B95663"/>
    <w:rsid w:val="43B9736F"/>
    <w:rsid w:val="43D577BA"/>
    <w:rsid w:val="43FD7F0B"/>
    <w:rsid w:val="43FF2825"/>
    <w:rsid w:val="44031A50"/>
    <w:rsid w:val="441E62C0"/>
    <w:rsid w:val="44267FD3"/>
    <w:rsid w:val="44443A85"/>
    <w:rsid w:val="447029B0"/>
    <w:rsid w:val="44C51FA7"/>
    <w:rsid w:val="44C9538F"/>
    <w:rsid w:val="45014B29"/>
    <w:rsid w:val="450E5003"/>
    <w:rsid w:val="45325D14"/>
    <w:rsid w:val="453F1647"/>
    <w:rsid w:val="45811C7C"/>
    <w:rsid w:val="45906116"/>
    <w:rsid w:val="459923E9"/>
    <w:rsid w:val="45AB632F"/>
    <w:rsid w:val="460743C1"/>
    <w:rsid w:val="467A1037"/>
    <w:rsid w:val="468B3EFB"/>
    <w:rsid w:val="4693757A"/>
    <w:rsid w:val="469B1418"/>
    <w:rsid w:val="46B53E1D"/>
    <w:rsid w:val="46BC24BA"/>
    <w:rsid w:val="470A6193"/>
    <w:rsid w:val="471C20EE"/>
    <w:rsid w:val="47264BB4"/>
    <w:rsid w:val="472A6206"/>
    <w:rsid w:val="47385210"/>
    <w:rsid w:val="473C1978"/>
    <w:rsid w:val="476B266B"/>
    <w:rsid w:val="47DC4F5C"/>
    <w:rsid w:val="47DF619B"/>
    <w:rsid w:val="48036E0A"/>
    <w:rsid w:val="483D40CA"/>
    <w:rsid w:val="487335D5"/>
    <w:rsid w:val="488E6A07"/>
    <w:rsid w:val="48B40671"/>
    <w:rsid w:val="48B52A3B"/>
    <w:rsid w:val="48C55768"/>
    <w:rsid w:val="491D3EFC"/>
    <w:rsid w:val="492D0807"/>
    <w:rsid w:val="4936271F"/>
    <w:rsid w:val="49501A46"/>
    <w:rsid w:val="497179F9"/>
    <w:rsid w:val="498054FB"/>
    <w:rsid w:val="498B70B7"/>
    <w:rsid w:val="499B5738"/>
    <w:rsid w:val="499F244D"/>
    <w:rsid w:val="49CE2729"/>
    <w:rsid w:val="49D01858"/>
    <w:rsid w:val="49E845B3"/>
    <w:rsid w:val="4A141C2F"/>
    <w:rsid w:val="4A230338"/>
    <w:rsid w:val="4A407431"/>
    <w:rsid w:val="4A8300A4"/>
    <w:rsid w:val="4A9208C9"/>
    <w:rsid w:val="4A973F3F"/>
    <w:rsid w:val="4AAF202F"/>
    <w:rsid w:val="4AB34A14"/>
    <w:rsid w:val="4AC42881"/>
    <w:rsid w:val="4AF3760A"/>
    <w:rsid w:val="4AF907AF"/>
    <w:rsid w:val="4AF96BC7"/>
    <w:rsid w:val="4B005883"/>
    <w:rsid w:val="4B49670E"/>
    <w:rsid w:val="4B5A416B"/>
    <w:rsid w:val="4B7447CF"/>
    <w:rsid w:val="4B79144C"/>
    <w:rsid w:val="4B7A06A6"/>
    <w:rsid w:val="4B862A85"/>
    <w:rsid w:val="4B8B7B12"/>
    <w:rsid w:val="4BD72A88"/>
    <w:rsid w:val="4C001FDF"/>
    <w:rsid w:val="4C2757BD"/>
    <w:rsid w:val="4C432592"/>
    <w:rsid w:val="4C4B128A"/>
    <w:rsid w:val="4C4E0677"/>
    <w:rsid w:val="4C4E6054"/>
    <w:rsid w:val="4CDD61E1"/>
    <w:rsid w:val="4CEF36E2"/>
    <w:rsid w:val="4CEF4DC5"/>
    <w:rsid w:val="4D0E072B"/>
    <w:rsid w:val="4D2D6064"/>
    <w:rsid w:val="4D3006A2"/>
    <w:rsid w:val="4D537EEC"/>
    <w:rsid w:val="4D9962E4"/>
    <w:rsid w:val="4DAD328B"/>
    <w:rsid w:val="4DAF312E"/>
    <w:rsid w:val="4DD23507"/>
    <w:rsid w:val="4DF5095A"/>
    <w:rsid w:val="4E257655"/>
    <w:rsid w:val="4E8E7871"/>
    <w:rsid w:val="4EB80BAD"/>
    <w:rsid w:val="4EC06B1C"/>
    <w:rsid w:val="4EEB7D19"/>
    <w:rsid w:val="4EF065C0"/>
    <w:rsid w:val="4F133DD7"/>
    <w:rsid w:val="4F372380"/>
    <w:rsid w:val="4F372FFB"/>
    <w:rsid w:val="4F3F1088"/>
    <w:rsid w:val="4F4C25C9"/>
    <w:rsid w:val="4F545138"/>
    <w:rsid w:val="4F637D7D"/>
    <w:rsid w:val="4F8A1A46"/>
    <w:rsid w:val="4FA72771"/>
    <w:rsid w:val="4FB1539E"/>
    <w:rsid w:val="4FBB7FCB"/>
    <w:rsid w:val="501F49FD"/>
    <w:rsid w:val="5025116D"/>
    <w:rsid w:val="50681F00"/>
    <w:rsid w:val="506C4815"/>
    <w:rsid w:val="507B2BDD"/>
    <w:rsid w:val="50854860"/>
    <w:rsid w:val="509513C3"/>
    <w:rsid w:val="50A50C03"/>
    <w:rsid w:val="51136417"/>
    <w:rsid w:val="515D6ECE"/>
    <w:rsid w:val="5161380F"/>
    <w:rsid w:val="51687CE9"/>
    <w:rsid w:val="51C6466C"/>
    <w:rsid w:val="52223510"/>
    <w:rsid w:val="52395ECD"/>
    <w:rsid w:val="52C10D75"/>
    <w:rsid w:val="52D73E86"/>
    <w:rsid w:val="531C6FD2"/>
    <w:rsid w:val="53206AC2"/>
    <w:rsid w:val="53207C0C"/>
    <w:rsid w:val="53253909"/>
    <w:rsid w:val="533B6E8F"/>
    <w:rsid w:val="53651073"/>
    <w:rsid w:val="536A41E2"/>
    <w:rsid w:val="53A75BFC"/>
    <w:rsid w:val="53B34CEC"/>
    <w:rsid w:val="53C27FF8"/>
    <w:rsid w:val="53C83478"/>
    <w:rsid w:val="53E61B04"/>
    <w:rsid w:val="54071A30"/>
    <w:rsid w:val="544A506F"/>
    <w:rsid w:val="549529A9"/>
    <w:rsid w:val="549C6D7C"/>
    <w:rsid w:val="549E1A80"/>
    <w:rsid w:val="54AA6F8B"/>
    <w:rsid w:val="54BC281B"/>
    <w:rsid w:val="54C17E31"/>
    <w:rsid w:val="54C60ED3"/>
    <w:rsid w:val="54C658F4"/>
    <w:rsid w:val="54F6036C"/>
    <w:rsid w:val="55001F8F"/>
    <w:rsid w:val="550C4BD7"/>
    <w:rsid w:val="55131E44"/>
    <w:rsid w:val="55343C61"/>
    <w:rsid w:val="554051FA"/>
    <w:rsid w:val="554C1D56"/>
    <w:rsid w:val="55572986"/>
    <w:rsid w:val="55655422"/>
    <w:rsid w:val="55682E04"/>
    <w:rsid w:val="556E178D"/>
    <w:rsid w:val="55942B9B"/>
    <w:rsid w:val="55967510"/>
    <w:rsid w:val="559A255C"/>
    <w:rsid w:val="55A97243"/>
    <w:rsid w:val="55C062DD"/>
    <w:rsid w:val="55EF419E"/>
    <w:rsid w:val="55F516D3"/>
    <w:rsid w:val="56104BE7"/>
    <w:rsid w:val="565340FA"/>
    <w:rsid w:val="566678D0"/>
    <w:rsid w:val="567C4958"/>
    <w:rsid w:val="568F468B"/>
    <w:rsid w:val="569D5A98"/>
    <w:rsid w:val="56A151E3"/>
    <w:rsid w:val="56AD7D44"/>
    <w:rsid w:val="56BF1E96"/>
    <w:rsid w:val="56C67C92"/>
    <w:rsid w:val="56C8194B"/>
    <w:rsid w:val="56F327B8"/>
    <w:rsid w:val="57210072"/>
    <w:rsid w:val="5723343E"/>
    <w:rsid w:val="572C456F"/>
    <w:rsid w:val="573D7EAB"/>
    <w:rsid w:val="575C5090"/>
    <w:rsid w:val="577C1C7B"/>
    <w:rsid w:val="5797131D"/>
    <w:rsid w:val="57BC40D0"/>
    <w:rsid w:val="57DF1C7A"/>
    <w:rsid w:val="58112E7E"/>
    <w:rsid w:val="58407A33"/>
    <w:rsid w:val="58561B1E"/>
    <w:rsid w:val="58935F89"/>
    <w:rsid w:val="58FF53CC"/>
    <w:rsid w:val="594916FE"/>
    <w:rsid w:val="5987789B"/>
    <w:rsid w:val="59FC5C54"/>
    <w:rsid w:val="5A137381"/>
    <w:rsid w:val="5A2F2CC8"/>
    <w:rsid w:val="5A4E231E"/>
    <w:rsid w:val="5A566598"/>
    <w:rsid w:val="5A584D94"/>
    <w:rsid w:val="5A8A7A33"/>
    <w:rsid w:val="5A8B35CF"/>
    <w:rsid w:val="5A8E41F8"/>
    <w:rsid w:val="5AC16DDD"/>
    <w:rsid w:val="5AD12027"/>
    <w:rsid w:val="5AD36B10"/>
    <w:rsid w:val="5AF75D59"/>
    <w:rsid w:val="5B0E18F6"/>
    <w:rsid w:val="5B513A07"/>
    <w:rsid w:val="5B525E05"/>
    <w:rsid w:val="5B7E119D"/>
    <w:rsid w:val="5B8D3163"/>
    <w:rsid w:val="5B9C33A6"/>
    <w:rsid w:val="5BA26962"/>
    <w:rsid w:val="5BB200D1"/>
    <w:rsid w:val="5C09690B"/>
    <w:rsid w:val="5C101AFE"/>
    <w:rsid w:val="5C10702D"/>
    <w:rsid w:val="5C152601"/>
    <w:rsid w:val="5C302BFC"/>
    <w:rsid w:val="5C3D6937"/>
    <w:rsid w:val="5C591F03"/>
    <w:rsid w:val="5C8408E6"/>
    <w:rsid w:val="5C8A1B2F"/>
    <w:rsid w:val="5C944860"/>
    <w:rsid w:val="5C9D2F32"/>
    <w:rsid w:val="5CA47E6E"/>
    <w:rsid w:val="5CCF69DC"/>
    <w:rsid w:val="5CD66FFB"/>
    <w:rsid w:val="5CDC2227"/>
    <w:rsid w:val="5CFF1E3E"/>
    <w:rsid w:val="5D182023"/>
    <w:rsid w:val="5D213B7C"/>
    <w:rsid w:val="5D46013B"/>
    <w:rsid w:val="5D5262C2"/>
    <w:rsid w:val="5D851E35"/>
    <w:rsid w:val="5D914004"/>
    <w:rsid w:val="5DB22A0D"/>
    <w:rsid w:val="5DCB18C4"/>
    <w:rsid w:val="5DD24E5D"/>
    <w:rsid w:val="5DD50584"/>
    <w:rsid w:val="5E174F66"/>
    <w:rsid w:val="5E1E41F8"/>
    <w:rsid w:val="5E402740"/>
    <w:rsid w:val="5E443FAD"/>
    <w:rsid w:val="5E4C7487"/>
    <w:rsid w:val="5E63113D"/>
    <w:rsid w:val="5EAD5224"/>
    <w:rsid w:val="5EFE03B1"/>
    <w:rsid w:val="5F217D92"/>
    <w:rsid w:val="5F304531"/>
    <w:rsid w:val="5F561B72"/>
    <w:rsid w:val="5F9369C6"/>
    <w:rsid w:val="5FB91F32"/>
    <w:rsid w:val="5FC75AE9"/>
    <w:rsid w:val="5FCB425A"/>
    <w:rsid w:val="60327E35"/>
    <w:rsid w:val="60405265"/>
    <w:rsid w:val="606007BB"/>
    <w:rsid w:val="608B51BB"/>
    <w:rsid w:val="60924BE4"/>
    <w:rsid w:val="609552DE"/>
    <w:rsid w:val="60A31032"/>
    <w:rsid w:val="60AC7F66"/>
    <w:rsid w:val="60B751E8"/>
    <w:rsid w:val="60BA0C74"/>
    <w:rsid w:val="610A2B60"/>
    <w:rsid w:val="611C6046"/>
    <w:rsid w:val="612153E7"/>
    <w:rsid w:val="61587D6F"/>
    <w:rsid w:val="617740B4"/>
    <w:rsid w:val="61B371E3"/>
    <w:rsid w:val="61BF10D9"/>
    <w:rsid w:val="61DA3D4C"/>
    <w:rsid w:val="61EC3C39"/>
    <w:rsid w:val="620311A4"/>
    <w:rsid w:val="620464DD"/>
    <w:rsid w:val="620A1335"/>
    <w:rsid w:val="620F5019"/>
    <w:rsid w:val="623E42F3"/>
    <w:rsid w:val="62AC22DC"/>
    <w:rsid w:val="62AF662D"/>
    <w:rsid w:val="62BC6F4F"/>
    <w:rsid w:val="62DC458F"/>
    <w:rsid w:val="62F67840"/>
    <w:rsid w:val="637833E8"/>
    <w:rsid w:val="6381291D"/>
    <w:rsid w:val="63894210"/>
    <w:rsid w:val="638E1826"/>
    <w:rsid w:val="63947C52"/>
    <w:rsid w:val="63AB23D8"/>
    <w:rsid w:val="63B74480"/>
    <w:rsid w:val="63CC43FE"/>
    <w:rsid w:val="63EB0A27"/>
    <w:rsid w:val="63F723BA"/>
    <w:rsid w:val="64601415"/>
    <w:rsid w:val="64750B91"/>
    <w:rsid w:val="648038B0"/>
    <w:rsid w:val="64E45EF7"/>
    <w:rsid w:val="64EF09EB"/>
    <w:rsid w:val="65250642"/>
    <w:rsid w:val="65273883"/>
    <w:rsid w:val="65426D6C"/>
    <w:rsid w:val="6543628E"/>
    <w:rsid w:val="658302B0"/>
    <w:rsid w:val="65971967"/>
    <w:rsid w:val="65E971E8"/>
    <w:rsid w:val="661D0229"/>
    <w:rsid w:val="66391F1D"/>
    <w:rsid w:val="663E5A88"/>
    <w:rsid w:val="668A471D"/>
    <w:rsid w:val="6691014E"/>
    <w:rsid w:val="66920B8E"/>
    <w:rsid w:val="66C03630"/>
    <w:rsid w:val="66C87CCE"/>
    <w:rsid w:val="66F811B9"/>
    <w:rsid w:val="67294314"/>
    <w:rsid w:val="672F50CE"/>
    <w:rsid w:val="6747166D"/>
    <w:rsid w:val="676E524D"/>
    <w:rsid w:val="677435B2"/>
    <w:rsid w:val="679462E1"/>
    <w:rsid w:val="67A755AC"/>
    <w:rsid w:val="67BB3C84"/>
    <w:rsid w:val="67CA1E0A"/>
    <w:rsid w:val="67D079DD"/>
    <w:rsid w:val="67E0207F"/>
    <w:rsid w:val="67E1286C"/>
    <w:rsid w:val="67EF75F1"/>
    <w:rsid w:val="680447AD"/>
    <w:rsid w:val="68126575"/>
    <w:rsid w:val="682B7F8C"/>
    <w:rsid w:val="68427042"/>
    <w:rsid w:val="68503046"/>
    <w:rsid w:val="68866F70"/>
    <w:rsid w:val="689A7298"/>
    <w:rsid w:val="68AC331F"/>
    <w:rsid w:val="68B24209"/>
    <w:rsid w:val="68B406B1"/>
    <w:rsid w:val="68CF31B0"/>
    <w:rsid w:val="69124F16"/>
    <w:rsid w:val="691D7358"/>
    <w:rsid w:val="69412DAD"/>
    <w:rsid w:val="694A5205"/>
    <w:rsid w:val="69B12E3A"/>
    <w:rsid w:val="69CD5C14"/>
    <w:rsid w:val="69CF0D33"/>
    <w:rsid w:val="69EE301F"/>
    <w:rsid w:val="69EF11DB"/>
    <w:rsid w:val="69FA77D7"/>
    <w:rsid w:val="6A0F486E"/>
    <w:rsid w:val="6A261876"/>
    <w:rsid w:val="6A356EA0"/>
    <w:rsid w:val="6A3B6AC5"/>
    <w:rsid w:val="6A51725F"/>
    <w:rsid w:val="6A763138"/>
    <w:rsid w:val="6ACC4104"/>
    <w:rsid w:val="6AD01D32"/>
    <w:rsid w:val="6AED1528"/>
    <w:rsid w:val="6B036F9E"/>
    <w:rsid w:val="6B0845B4"/>
    <w:rsid w:val="6B142D91"/>
    <w:rsid w:val="6B2F0D8E"/>
    <w:rsid w:val="6B5A695C"/>
    <w:rsid w:val="6B9515D1"/>
    <w:rsid w:val="6B9946B3"/>
    <w:rsid w:val="6BB00113"/>
    <w:rsid w:val="6BCE6C7A"/>
    <w:rsid w:val="6BFF7765"/>
    <w:rsid w:val="6C130ECF"/>
    <w:rsid w:val="6C2C29A8"/>
    <w:rsid w:val="6C515AE7"/>
    <w:rsid w:val="6C662189"/>
    <w:rsid w:val="6C7007C7"/>
    <w:rsid w:val="6C891725"/>
    <w:rsid w:val="6CA75594"/>
    <w:rsid w:val="6D162FB8"/>
    <w:rsid w:val="6D6D13B6"/>
    <w:rsid w:val="6D941BF7"/>
    <w:rsid w:val="6D9F4D54"/>
    <w:rsid w:val="6DA2073F"/>
    <w:rsid w:val="6DA53A5B"/>
    <w:rsid w:val="6DBB2864"/>
    <w:rsid w:val="6DE76850"/>
    <w:rsid w:val="6E106867"/>
    <w:rsid w:val="6E342806"/>
    <w:rsid w:val="6E3F209B"/>
    <w:rsid w:val="6E414065"/>
    <w:rsid w:val="6E521BF7"/>
    <w:rsid w:val="6E590390"/>
    <w:rsid w:val="6E6115D3"/>
    <w:rsid w:val="6E84691C"/>
    <w:rsid w:val="6EA74ABF"/>
    <w:rsid w:val="6EFC7F5B"/>
    <w:rsid w:val="6EFD0B15"/>
    <w:rsid w:val="6F2D283B"/>
    <w:rsid w:val="6F3430E2"/>
    <w:rsid w:val="6F40431D"/>
    <w:rsid w:val="6F745BB9"/>
    <w:rsid w:val="6FAB1BDB"/>
    <w:rsid w:val="6FB20BD4"/>
    <w:rsid w:val="6FB650F7"/>
    <w:rsid w:val="6FBA59BE"/>
    <w:rsid w:val="6FD27A19"/>
    <w:rsid w:val="6FF11F92"/>
    <w:rsid w:val="700E257C"/>
    <w:rsid w:val="700E61C9"/>
    <w:rsid w:val="70296B3E"/>
    <w:rsid w:val="702C5727"/>
    <w:rsid w:val="70324462"/>
    <w:rsid w:val="70585F62"/>
    <w:rsid w:val="705A03FC"/>
    <w:rsid w:val="70611204"/>
    <w:rsid w:val="707A0720"/>
    <w:rsid w:val="7097660B"/>
    <w:rsid w:val="709B37D5"/>
    <w:rsid w:val="70D87F60"/>
    <w:rsid w:val="70EE3F7D"/>
    <w:rsid w:val="71031AA6"/>
    <w:rsid w:val="71096990"/>
    <w:rsid w:val="71A1054D"/>
    <w:rsid w:val="71B3672D"/>
    <w:rsid w:val="71C62D26"/>
    <w:rsid w:val="71C64881"/>
    <w:rsid w:val="71DC40A5"/>
    <w:rsid w:val="71EC42E8"/>
    <w:rsid w:val="72094DAC"/>
    <w:rsid w:val="722C6DDA"/>
    <w:rsid w:val="72D276AC"/>
    <w:rsid w:val="72D86824"/>
    <w:rsid w:val="73445350"/>
    <w:rsid w:val="738505EC"/>
    <w:rsid w:val="739A5FC5"/>
    <w:rsid w:val="73B452D9"/>
    <w:rsid w:val="73EA4838"/>
    <w:rsid w:val="740D4274"/>
    <w:rsid w:val="74354DE7"/>
    <w:rsid w:val="744F6855"/>
    <w:rsid w:val="74512859"/>
    <w:rsid w:val="745F3497"/>
    <w:rsid w:val="7460046C"/>
    <w:rsid w:val="74877556"/>
    <w:rsid w:val="74AB1A1D"/>
    <w:rsid w:val="74DD52D1"/>
    <w:rsid w:val="74FA2C30"/>
    <w:rsid w:val="751D6865"/>
    <w:rsid w:val="75475CD9"/>
    <w:rsid w:val="754D5C4B"/>
    <w:rsid w:val="75D763CA"/>
    <w:rsid w:val="75DC118C"/>
    <w:rsid w:val="75EB1FFB"/>
    <w:rsid w:val="76397D18"/>
    <w:rsid w:val="7662631E"/>
    <w:rsid w:val="76707EE4"/>
    <w:rsid w:val="769D02A6"/>
    <w:rsid w:val="76C240A7"/>
    <w:rsid w:val="76CD3516"/>
    <w:rsid w:val="76EA2DC0"/>
    <w:rsid w:val="774F5310"/>
    <w:rsid w:val="775246B7"/>
    <w:rsid w:val="775275D0"/>
    <w:rsid w:val="776B21D8"/>
    <w:rsid w:val="7784614A"/>
    <w:rsid w:val="779F1D78"/>
    <w:rsid w:val="77BB738F"/>
    <w:rsid w:val="781B0367"/>
    <w:rsid w:val="781E69D1"/>
    <w:rsid w:val="786C7AA7"/>
    <w:rsid w:val="78B82F4A"/>
    <w:rsid w:val="78BB3E42"/>
    <w:rsid w:val="79000A9C"/>
    <w:rsid w:val="79282937"/>
    <w:rsid w:val="79371187"/>
    <w:rsid w:val="793D31C0"/>
    <w:rsid w:val="79451C25"/>
    <w:rsid w:val="794B6EAC"/>
    <w:rsid w:val="797F7F64"/>
    <w:rsid w:val="79B40DB8"/>
    <w:rsid w:val="7A263B6B"/>
    <w:rsid w:val="7A2A4DB3"/>
    <w:rsid w:val="7A2B52B2"/>
    <w:rsid w:val="7A357680"/>
    <w:rsid w:val="7A383EA6"/>
    <w:rsid w:val="7A460C55"/>
    <w:rsid w:val="7A7A0D4D"/>
    <w:rsid w:val="7AF46346"/>
    <w:rsid w:val="7B0F2CE9"/>
    <w:rsid w:val="7B0F5EBF"/>
    <w:rsid w:val="7B130FB9"/>
    <w:rsid w:val="7B251319"/>
    <w:rsid w:val="7BF64EDE"/>
    <w:rsid w:val="7BF86ADA"/>
    <w:rsid w:val="7C400C1E"/>
    <w:rsid w:val="7C776EA4"/>
    <w:rsid w:val="7C7B2E38"/>
    <w:rsid w:val="7C8673BE"/>
    <w:rsid w:val="7C995ED9"/>
    <w:rsid w:val="7CA926BD"/>
    <w:rsid w:val="7CB24380"/>
    <w:rsid w:val="7CBB428C"/>
    <w:rsid w:val="7CC12815"/>
    <w:rsid w:val="7CFE3BF6"/>
    <w:rsid w:val="7D2E7EAA"/>
    <w:rsid w:val="7DAD1146"/>
    <w:rsid w:val="7DBF2109"/>
    <w:rsid w:val="7DD11708"/>
    <w:rsid w:val="7DFA6951"/>
    <w:rsid w:val="7E156974"/>
    <w:rsid w:val="7E4827ED"/>
    <w:rsid w:val="7E54619A"/>
    <w:rsid w:val="7E573431"/>
    <w:rsid w:val="7E892EA8"/>
    <w:rsid w:val="7E8C2643"/>
    <w:rsid w:val="7E904D4C"/>
    <w:rsid w:val="7EA606B3"/>
    <w:rsid w:val="7EBD579E"/>
    <w:rsid w:val="7EC167BD"/>
    <w:rsid w:val="7F0F6296"/>
    <w:rsid w:val="7F272D9E"/>
    <w:rsid w:val="7F6841F9"/>
    <w:rsid w:val="7F73649E"/>
    <w:rsid w:val="7F7F5CCD"/>
    <w:rsid w:val="7F8D57BE"/>
    <w:rsid w:val="7F9829DC"/>
    <w:rsid w:val="7FA719B8"/>
    <w:rsid w:val="7FB977D3"/>
    <w:rsid w:val="7FBA3C77"/>
    <w:rsid w:val="7FC9210C"/>
    <w:rsid w:val="7FE65C55"/>
    <w:rsid w:val="7FF13411"/>
    <w:rsid w:val="7FF3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宋体" w:hAnsi="Arial" w:eastAsia="黑体"/>
      <w:b/>
      <w:sz w:val="24"/>
      <w:szCs w:val="20"/>
    </w:rPr>
  </w:style>
  <w:style w:type="paragraph" w:styleId="6">
    <w:name w:val="heading 5"/>
    <w:basedOn w:val="1"/>
    <w:next w:val="7"/>
    <w:link w:val="42"/>
    <w:qFormat/>
    <w:uiPriority w:val="9"/>
    <w:pPr>
      <w:keepNext/>
      <w:keepLines/>
      <w:spacing w:before="280" w:after="290" w:line="376" w:lineRule="auto"/>
      <w:outlineLvl w:val="4"/>
    </w:pPr>
    <w:rPr>
      <w:b/>
      <w:bCs/>
      <w:sz w:val="28"/>
      <w:szCs w:val="28"/>
    </w:rPr>
  </w:style>
  <w:style w:type="paragraph" w:styleId="8">
    <w:name w:val="heading 8"/>
    <w:basedOn w:val="1"/>
    <w:next w:val="1"/>
    <w:link w:val="43"/>
    <w:qFormat/>
    <w:uiPriority w:val="9"/>
    <w:pPr>
      <w:keepNext/>
      <w:keepLines/>
      <w:spacing w:before="240" w:after="64" w:line="320" w:lineRule="auto"/>
      <w:outlineLvl w:val="7"/>
    </w:pPr>
    <w:rPr>
      <w:rFonts w:ascii="等线 Light" w:hAnsi="等线 Light" w:eastAsia="等线 Light"/>
      <w:sz w:val="24"/>
    </w:rPr>
  </w:style>
  <w:style w:type="paragraph" w:styleId="9">
    <w:name w:val="heading 9"/>
    <w:basedOn w:val="1"/>
    <w:next w:val="1"/>
    <w:link w:val="44"/>
    <w:qFormat/>
    <w:uiPriority w:val="9"/>
    <w:pPr>
      <w:keepNext/>
      <w:keepLines/>
      <w:spacing w:before="240" w:after="64" w:line="320" w:lineRule="auto"/>
      <w:outlineLvl w:val="8"/>
    </w:pPr>
    <w:rPr>
      <w:rFonts w:ascii="Cambria" w:hAnsi="Cambria"/>
      <w:szCs w:val="21"/>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5"/>
    <w:qFormat/>
    <w:uiPriority w:val="0"/>
    <w:pPr>
      <w:jc w:val="left"/>
    </w:pPr>
  </w:style>
  <w:style w:type="paragraph" w:styleId="12">
    <w:name w:val="Body Text 3"/>
    <w:basedOn w:val="1"/>
    <w:link w:val="46"/>
    <w:unhideWhenUsed/>
    <w:qFormat/>
    <w:uiPriority w:val="99"/>
    <w:pPr>
      <w:spacing w:after="120"/>
    </w:pPr>
    <w:rPr>
      <w:sz w:val="16"/>
      <w:szCs w:val="16"/>
    </w:rPr>
  </w:style>
  <w:style w:type="paragraph" w:styleId="13">
    <w:name w:val="Body Text"/>
    <w:basedOn w:val="1"/>
    <w:link w:val="47"/>
    <w:unhideWhenUsed/>
    <w:qFormat/>
    <w:uiPriority w:val="0"/>
    <w:pPr>
      <w:spacing w:after="120"/>
    </w:pPr>
  </w:style>
  <w:style w:type="paragraph" w:styleId="14">
    <w:name w:val="Body Text Indent"/>
    <w:basedOn w:val="1"/>
    <w:link w:val="49"/>
    <w:qFormat/>
    <w:uiPriority w:val="0"/>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toc 3"/>
    <w:basedOn w:val="1"/>
    <w:next w:val="1"/>
    <w:unhideWhenUsed/>
    <w:qFormat/>
    <w:uiPriority w:val="39"/>
    <w:pPr>
      <w:ind w:left="840" w:leftChars="400"/>
    </w:pPr>
  </w:style>
  <w:style w:type="paragraph" w:styleId="17">
    <w:name w:val="Plain Text"/>
    <w:basedOn w:val="1"/>
    <w:link w:val="50"/>
    <w:qFormat/>
    <w:uiPriority w:val="0"/>
    <w:rPr>
      <w:rFonts w:ascii="宋体" w:hAnsi="Courier New"/>
      <w:kern w:val="0"/>
      <w:sz w:val="20"/>
      <w:szCs w:val="21"/>
    </w:rPr>
  </w:style>
  <w:style w:type="paragraph" w:styleId="18">
    <w:name w:val="Date"/>
    <w:basedOn w:val="1"/>
    <w:next w:val="1"/>
    <w:link w:val="51"/>
    <w:unhideWhenUsed/>
    <w:qFormat/>
    <w:uiPriority w:val="99"/>
    <w:pPr>
      <w:ind w:left="100" w:leftChars="2500"/>
    </w:pPr>
  </w:style>
  <w:style w:type="paragraph" w:styleId="19">
    <w:name w:val="Balloon Text"/>
    <w:basedOn w:val="1"/>
    <w:link w:val="52"/>
    <w:semiHidden/>
    <w:qFormat/>
    <w:uiPriority w:val="0"/>
    <w:rPr>
      <w:sz w:val="18"/>
      <w:szCs w:val="18"/>
    </w:rPr>
  </w:style>
  <w:style w:type="paragraph" w:styleId="20">
    <w:name w:val="footer"/>
    <w:basedOn w:val="1"/>
    <w:link w:val="38"/>
    <w:unhideWhenUsed/>
    <w:qFormat/>
    <w:uiPriority w:val="0"/>
    <w:pPr>
      <w:tabs>
        <w:tab w:val="center" w:pos="4153"/>
        <w:tab w:val="right" w:pos="8306"/>
      </w:tabs>
      <w:snapToGrid w:val="0"/>
      <w:jc w:val="left"/>
    </w:pPr>
    <w:rPr>
      <w:kern w:val="0"/>
      <w:sz w:val="18"/>
      <w:szCs w:val="18"/>
    </w:rPr>
  </w:style>
  <w:style w:type="paragraph" w:styleId="21">
    <w:name w:val="header"/>
    <w:basedOn w:val="1"/>
    <w:link w:val="5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List"/>
    <w:basedOn w:val="1"/>
    <w:unhideWhenUsed/>
    <w:qFormat/>
    <w:uiPriority w:val="99"/>
    <w:pPr>
      <w:ind w:left="200" w:hanging="200" w:hangingChars="200"/>
      <w:contextualSpacing/>
    </w:pPr>
  </w:style>
  <w:style w:type="paragraph" w:styleId="24">
    <w:name w:val="toc 2"/>
    <w:basedOn w:val="1"/>
    <w:next w:val="1"/>
    <w:unhideWhenUsed/>
    <w:qFormat/>
    <w:uiPriority w:val="39"/>
    <w:pPr>
      <w:tabs>
        <w:tab w:val="right" w:leader="dot" w:pos="8296"/>
      </w:tabs>
      <w:ind w:left="420" w:leftChars="200"/>
    </w:pPr>
  </w:style>
  <w:style w:type="paragraph" w:styleId="25">
    <w:name w:val="Body Text 2"/>
    <w:basedOn w:val="1"/>
    <w:next w:val="13"/>
    <w:qFormat/>
    <w:uiPriority w:val="0"/>
    <w:pPr>
      <w:spacing w:after="120" w:line="480" w:lineRule="auto"/>
    </w:pPr>
    <w:rPr>
      <w:kern w:val="0"/>
      <w:sz w:val="20"/>
    </w:rPr>
  </w:style>
  <w:style w:type="paragraph" w:styleId="26">
    <w:name w:val="Normal (Web)"/>
    <w:basedOn w:val="1"/>
    <w:unhideWhenUsed/>
    <w:qFormat/>
    <w:uiPriority w:val="99"/>
    <w:rPr>
      <w:rFonts w:ascii="Calibri" w:hAnsi="Calibri"/>
      <w:kern w:val="0"/>
      <w:sz w:val="24"/>
    </w:rPr>
  </w:style>
  <w:style w:type="paragraph" w:styleId="27">
    <w:name w:val="Title"/>
    <w:basedOn w:val="1"/>
    <w:next w:val="1"/>
    <w:link w:val="48"/>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8">
    <w:name w:val="annotation subject"/>
    <w:basedOn w:val="11"/>
    <w:next w:val="1"/>
    <w:link w:val="54"/>
    <w:qFormat/>
    <w:uiPriority w:val="99"/>
    <w:rPr>
      <w:b/>
      <w:bCs/>
    </w:rPr>
  </w:style>
  <w:style w:type="paragraph" w:styleId="29">
    <w:name w:val="Body Text First Indent 2"/>
    <w:basedOn w:val="14"/>
    <w:link w:val="55"/>
    <w:unhideWhenUsed/>
    <w:qFormat/>
    <w:uiPriority w:val="99"/>
    <w:pPr>
      <w:spacing w:after="120"/>
      <w:ind w:left="420" w:leftChars="200" w:firstLine="420" w:firstLineChars="200"/>
    </w:pPr>
    <w:rPr>
      <w:rFonts w:ascii="Times New Roman" w:eastAsia="宋体"/>
      <w:kern w:val="2"/>
      <w:sz w:val="21"/>
      <w:szCs w:val="24"/>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endnote reference"/>
    <w:unhideWhenUsed/>
    <w:qFormat/>
    <w:uiPriority w:val="99"/>
    <w:rPr>
      <w:vertAlign w:val="superscript"/>
    </w:rPr>
  </w:style>
  <w:style w:type="character" w:styleId="34">
    <w:name w:val="page number"/>
    <w:qFormat/>
    <w:uiPriority w:val="0"/>
    <w:rPr>
      <w:rFonts w:ascii="Arial" w:hAnsi="Arial" w:eastAsia="黑体" w:cs="Arial"/>
      <w:snapToGrid w:val="0"/>
      <w:kern w:val="0"/>
      <w:szCs w:val="21"/>
    </w:rPr>
  </w:style>
  <w:style w:type="character" w:styleId="35">
    <w:name w:val="FollowedHyperlink"/>
    <w:unhideWhenUsed/>
    <w:qFormat/>
    <w:uiPriority w:val="99"/>
    <w:rPr>
      <w:color w:val="800080"/>
      <w:u w:val="single"/>
    </w:rPr>
  </w:style>
  <w:style w:type="character" w:styleId="36">
    <w:name w:val="Hyperlink"/>
    <w:unhideWhenUsed/>
    <w:qFormat/>
    <w:uiPriority w:val="99"/>
    <w:rPr>
      <w:color w:val="0000FF"/>
      <w:u w:val="single"/>
    </w:rPr>
  </w:style>
  <w:style w:type="character" w:styleId="37">
    <w:name w:val="annotation reference"/>
    <w:qFormat/>
    <w:uiPriority w:val="99"/>
    <w:rPr>
      <w:sz w:val="21"/>
      <w:szCs w:val="21"/>
    </w:rPr>
  </w:style>
  <w:style w:type="character" w:customStyle="1" w:styleId="38">
    <w:name w:val="页脚 Char"/>
    <w:link w:val="20"/>
    <w:qFormat/>
    <w:uiPriority w:val="0"/>
    <w:rPr>
      <w:sz w:val="18"/>
      <w:szCs w:val="18"/>
    </w:rPr>
  </w:style>
  <w:style w:type="character" w:customStyle="1" w:styleId="39">
    <w:name w:val="标题 1 Char"/>
    <w:link w:val="2"/>
    <w:qFormat/>
    <w:uiPriority w:val="9"/>
    <w:rPr>
      <w:b/>
      <w:bCs/>
      <w:kern w:val="44"/>
      <w:sz w:val="44"/>
      <w:szCs w:val="44"/>
    </w:rPr>
  </w:style>
  <w:style w:type="character" w:customStyle="1" w:styleId="40">
    <w:name w:val="标题 2 Char1"/>
    <w:link w:val="3"/>
    <w:qFormat/>
    <w:uiPriority w:val="9"/>
    <w:rPr>
      <w:rFonts w:ascii="Cambria" w:hAnsi="Cambria" w:eastAsia="宋体" w:cs="Times New Roman"/>
      <w:b/>
      <w:bCs/>
      <w:kern w:val="2"/>
      <w:sz w:val="32"/>
      <w:szCs w:val="32"/>
    </w:rPr>
  </w:style>
  <w:style w:type="character" w:customStyle="1" w:styleId="41">
    <w:name w:val="标题 3 Char"/>
    <w:link w:val="4"/>
    <w:qFormat/>
    <w:uiPriority w:val="9"/>
    <w:rPr>
      <w:b/>
      <w:bCs/>
      <w:kern w:val="2"/>
      <w:sz w:val="32"/>
      <w:szCs w:val="32"/>
    </w:rPr>
  </w:style>
  <w:style w:type="character" w:customStyle="1" w:styleId="42">
    <w:name w:val="标题 5 Char"/>
    <w:link w:val="6"/>
    <w:qFormat/>
    <w:uiPriority w:val="9"/>
    <w:rPr>
      <w:rFonts w:ascii="Times New Roman" w:hAnsi="Times New Roman"/>
      <w:b/>
      <w:bCs/>
      <w:kern w:val="2"/>
      <w:sz w:val="28"/>
      <w:szCs w:val="28"/>
    </w:rPr>
  </w:style>
  <w:style w:type="character" w:customStyle="1" w:styleId="43">
    <w:name w:val="标题 8 Char1"/>
    <w:link w:val="8"/>
    <w:qFormat/>
    <w:uiPriority w:val="9"/>
    <w:rPr>
      <w:rFonts w:ascii="等线 Light" w:hAnsi="等线 Light" w:eastAsia="等线 Light" w:cs="Times New Roman"/>
      <w:kern w:val="2"/>
      <w:sz w:val="24"/>
      <w:szCs w:val="24"/>
    </w:rPr>
  </w:style>
  <w:style w:type="character" w:customStyle="1" w:styleId="44">
    <w:name w:val="标题 9 Char"/>
    <w:link w:val="9"/>
    <w:qFormat/>
    <w:uiPriority w:val="9"/>
    <w:rPr>
      <w:rFonts w:ascii="Cambria" w:hAnsi="Cambria" w:eastAsia="宋体" w:cs="Times New Roman"/>
      <w:kern w:val="2"/>
      <w:sz w:val="21"/>
      <w:szCs w:val="21"/>
    </w:rPr>
  </w:style>
  <w:style w:type="character" w:customStyle="1" w:styleId="45">
    <w:name w:val="批注文字 Char1"/>
    <w:link w:val="11"/>
    <w:qFormat/>
    <w:uiPriority w:val="0"/>
    <w:rPr>
      <w:rFonts w:ascii="Times New Roman" w:hAnsi="Times New Roman"/>
      <w:kern w:val="2"/>
      <w:sz w:val="21"/>
      <w:szCs w:val="24"/>
    </w:rPr>
  </w:style>
  <w:style w:type="character" w:customStyle="1" w:styleId="46">
    <w:name w:val="正文文本 3 Char"/>
    <w:link w:val="12"/>
    <w:qFormat/>
    <w:uiPriority w:val="99"/>
    <w:rPr>
      <w:kern w:val="2"/>
      <w:sz w:val="16"/>
      <w:szCs w:val="16"/>
    </w:rPr>
  </w:style>
  <w:style w:type="character" w:customStyle="1" w:styleId="47">
    <w:name w:val="正文文本 Char1"/>
    <w:link w:val="13"/>
    <w:qFormat/>
    <w:uiPriority w:val="0"/>
    <w:rPr>
      <w:rFonts w:ascii="Times New Roman" w:hAnsi="Times New Roman"/>
      <w:kern w:val="2"/>
      <w:sz w:val="21"/>
      <w:szCs w:val="24"/>
    </w:rPr>
  </w:style>
  <w:style w:type="character" w:customStyle="1" w:styleId="48">
    <w:name w:val="标题 Char2"/>
    <w:link w:val="27"/>
    <w:qFormat/>
    <w:uiPriority w:val="0"/>
    <w:rPr>
      <w:rFonts w:ascii="Cambria" w:hAnsi="Cambria" w:cs="Times New Roman"/>
      <w:b/>
      <w:bCs/>
      <w:kern w:val="2"/>
      <w:sz w:val="32"/>
      <w:szCs w:val="32"/>
    </w:rPr>
  </w:style>
  <w:style w:type="character" w:customStyle="1" w:styleId="49">
    <w:name w:val="正文文本缩进 Char"/>
    <w:link w:val="14"/>
    <w:qFormat/>
    <w:uiPriority w:val="0"/>
    <w:rPr>
      <w:rFonts w:ascii="仿宋_GB2312" w:hAnsi="Times New Roman" w:eastAsia="仿宋_GB2312" w:cs="Times New Roman"/>
      <w:sz w:val="32"/>
      <w:szCs w:val="20"/>
    </w:rPr>
  </w:style>
  <w:style w:type="character" w:customStyle="1" w:styleId="50">
    <w:name w:val="纯文本 Char1"/>
    <w:link w:val="17"/>
    <w:qFormat/>
    <w:uiPriority w:val="0"/>
    <w:rPr>
      <w:rFonts w:ascii="宋体" w:hAnsi="Courier New" w:eastAsia="宋体" w:cs="Courier New"/>
      <w:szCs w:val="21"/>
    </w:rPr>
  </w:style>
  <w:style w:type="character" w:customStyle="1" w:styleId="51">
    <w:name w:val="日期 Char"/>
    <w:link w:val="18"/>
    <w:qFormat/>
    <w:uiPriority w:val="99"/>
    <w:rPr>
      <w:rFonts w:ascii="Times New Roman" w:hAnsi="Times New Roman"/>
      <w:kern w:val="2"/>
      <w:sz w:val="21"/>
      <w:szCs w:val="24"/>
    </w:rPr>
  </w:style>
  <w:style w:type="character" w:customStyle="1" w:styleId="52">
    <w:name w:val="批注框文本 Char"/>
    <w:link w:val="19"/>
    <w:semiHidden/>
    <w:qFormat/>
    <w:uiPriority w:val="0"/>
    <w:rPr>
      <w:kern w:val="2"/>
      <w:sz w:val="18"/>
      <w:szCs w:val="18"/>
    </w:rPr>
  </w:style>
  <w:style w:type="character" w:customStyle="1" w:styleId="53">
    <w:name w:val="页眉 Char1"/>
    <w:link w:val="21"/>
    <w:qFormat/>
    <w:uiPriority w:val="0"/>
    <w:rPr>
      <w:sz w:val="18"/>
      <w:szCs w:val="18"/>
    </w:rPr>
  </w:style>
  <w:style w:type="character" w:customStyle="1" w:styleId="54">
    <w:name w:val="批注主题 Char"/>
    <w:link w:val="28"/>
    <w:qFormat/>
    <w:uiPriority w:val="99"/>
    <w:rPr>
      <w:rFonts w:ascii="Times New Roman" w:hAnsi="Times New Roman"/>
      <w:b/>
      <w:bCs/>
      <w:kern w:val="2"/>
      <w:sz w:val="21"/>
      <w:szCs w:val="24"/>
    </w:rPr>
  </w:style>
  <w:style w:type="character" w:customStyle="1" w:styleId="55">
    <w:name w:val="正文首行缩进 2 Char"/>
    <w:link w:val="29"/>
    <w:semiHidden/>
    <w:qFormat/>
    <w:uiPriority w:val="99"/>
    <w:rPr>
      <w:kern w:val="2"/>
      <w:sz w:val="21"/>
      <w:szCs w:val="24"/>
    </w:rPr>
  </w:style>
  <w:style w:type="character" w:customStyle="1" w:styleId="56">
    <w:name w:val="标题 2 Char"/>
    <w:qFormat/>
    <w:uiPriority w:val="9"/>
    <w:rPr>
      <w:rFonts w:ascii="Cambria" w:hAnsi="Cambria" w:eastAsia="宋体" w:cs="Times New Roman"/>
      <w:b/>
      <w:bCs/>
      <w:kern w:val="2"/>
      <w:sz w:val="32"/>
      <w:szCs w:val="32"/>
    </w:rPr>
  </w:style>
  <w:style w:type="character" w:customStyle="1" w:styleId="57">
    <w:name w:val="apple-style-span"/>
    <w:qFormat/>
    <w:uiPriority w:val="0"/>
  </w:style>
  <w:style w:type="character" w:customStyle="1" w:styleId="58">
    <w:name w:val="纯文本 字符"/>
    <w:qFormat/>
    <w:uiPriority w:val="0"/>
    <w:rPr>
      <w:rFonts w:ascii="宋体" w:hAnsi="Courier New" w:eastAsia="宋体" w:cs="Courier New"/>
      <w:szCs w:val="21"/>
    </w:rPr>
  </w:style>
  <w:style w:type="character" w:customStyle="1" w:styleId="59">
    <w:name w:val="textcontents"/>
    <w:qFormat/>
    <w:uiPriority w:val="0"/>
  </w:style>
  <w:style w:type="character" w:customStyle="1" w:styleId="60">
    <w:name w:val="纯文本 Char2"/>
    <w:qFormat/>
    <w:uiPriority w:val="0"/>
    <w:rPr>
      <w:rFonts w:ascii="宋体" w:hAnsi="Courier New" w:cs="Arial"/>
      <w:snapToGrid w:val="0"/>
      <w:szCs w:val="21"/>
    </w:rPr>
  </w:style>
  <w:style w:type="character" w:customStyle="1" w:styleId="61">
    <w:name w:val="批注文字 Char"/>
    <w:qFormat/>
    <w:uiPriority w:val="0"/>
    <w:rPr>
      <w:rFonts w:ascii="Times New Roman" w:hAnsi="Times New Roman"/>
      <w:kern w:val="2"/>
      <w:sz w:val="21"/>
      <w:szCs w:val="24"/>
    </w:rPr>
  </w:style>
  <w:style w:type="character" w:customStyle="1" w:styleId="62">
    <w:name w:val="标题 1 字符1"/>
    <w:qFormat/>
    <w:uiPriority w:val="0"/>
    <w:rPr>
      <w:b/>
      <w:bCs/>
      <w:kern w:val="44"/>
      <w:sz w:val="44"/>
      <w:szCs w:val="44"/>
    </w:rPr>
  </w:style>
  <w:style w:type="character" w:customStyle="1" w:styleId="63">
    <w:name w:val="正文2 Char Char"/>
    <w:link w:val="64"/>
    <w:qFormat/>
    <w:uiPriority w:val="0"/>
    <w:rPr>
      <w:sz w:val="24"/>
    </w:rPr>
  </w:style>
  <w:style w:type="paragraph" w:customStyle="1" w:styleId="64">
    <w:name w:val="正文2"/>
    <w:basedOn w:val="1"/>
    <w:link w:val="63"/>
    <w:qFormat/>
    <w:uiPriority w:val="0"/>
    <w:pPr>
      <w:adjustRightInd w:val="0"/>
      <w:spacing w:before="156" w:line="360" w:lineRule="auto"/>
      <w:ind w:firstLine="510" w:firstLineChars="200"/>
    </w:pPr>
    <w:rPr>
      <w:kern w:val="0"/>
      <w:sz w:val="24"/>
      <w:szCs w:val="20"/>
    </w:rPr>
  </w:style>
  <w:style w:type="character" w:customStyle="1" w:styleId="65">
    <w:name w:val="页眉 Char"/>
    <w:qFormat/>
    <w:uiPriority w:val="99"/>
    <w:rPr>
      <w:lang w:eastAsia="zh-CN"/>
    </w:rPr>
  </w:style>
  <w:style w:type="character" w:customStyle="1" w:styleId="66">
    <w:name w:val="NormalCharacter"/>
    <w:qFormat/>
    <w:uiPriority w:val="0"/>
  </w:style>
  <w:style w:type="character" w:customStyle="1" w:styleId="67">
    <w:name w:val="标题 英文"/>
    <w:qFormat/>
    <w:uiPriority w:val="99"/>
    <w:rPr>
      <w:rFonts w:ascii="Times" w:hAnsi="Times" w:cs="Times"/>
      <w:sz w:val="40"/>
      <w:szCs w:val="40"/>
    </w:rPr>
  </w:style>
  <w:style w:type="character" w:customStyle="1" w:styleId="68">
    <w:name w:val="正文首行缩进 2 字符"/>
    <w:qFormat/>
    <w:uiPriority w:val="99"/>
    <w:rPr>
      <w:kern w:val="2"/>
      <w:sz w:val="21"/>
      <w:szCs w:val="24"/>
    </w:rPr>
  </w:style>
  <w:style w:type="character" w:customStyle="1" w:styleId="69">
    <w:name w:val="标题 Char1"/>
    <w:qFormat/>
    <w:uiPriority w:val="10"/>
    <w:rPr>
      <w:rFonts w:ascii="Calibri" w:hAnsi="Calibri"/>
      <w:b/>
      <w:sz w:val="24"/>
      <w:lang w:val="en-GB"/>
    </w:rPr>
  </w:style>
  <w:style w:type="character" w:customStyle="1" w:styleId="70">
    <w:name w:val="标题 8 Char"/>
    <w:qFormat/>
    <w:uiPriority w:val="0"/>
    <w:rPr>
      <w:rFonts w:ascii="Arial" w:hAnsi="Arial" w:eastAsia="黑体"/>
      <w:kern w:val="2"/>
      <w:sz w:val="24"/>
      <w:szCs w:val="24"/>
    </w:rPr>
  </w:style>
  <w:style w:type="character" w:customStyle="1" w:styleId="7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2">
    <w:name w:val="正文文本 字符"/>
    <w:qFormat/>
    <w:uiPriority w:val="0"/>
    <w:rPr>
      <w:rFonts w:ascii="Times New Roman" w:hAnsi="Times New Roman"/>
      <w:kern w:val="2"/>
      <w:sz w:val="21"/>
      <w:szCs w:val="24"/>
    </w:rPr>
  </w:style>
  <w:style w:type="character" w:customStyle="1" w:styleId="73">
    <w:name w:val="纯文本 Char"/>
    <w:qFormat/>
    <w:uiPriority w:val="0"/>
    <w:rPr>
      <w:rFonts w:ascii="宋体" w:hAnsi="Courier New" w:eastAsia="宋体" w:cs="Courier New"/>
      <w:szCs w:val="21"/>
    </w:rPr>
  </w:style>
  <w:style w:type="character" w:customStyle="1" w:styleId="74">
    <w:name w:val="正文文本 Char"/>
    <w:qFormat/>
    <w:uiPriority w:val="0"/>
    <w:rPr>
      <w:rFonts w:ascii="Times New Roman" w:hAnsi="Times New Roman"/>
      <w:kern w:val="2"/>
      <w:sz w:val="21"/>
      <w:szCs w:val="24"/>
    </w:rPr>
  </w:style>
  <w:style w:type="character" w:customStyle="1" w:styleId="75">
    <w:name w:val="批注文字 字符1"/>
    <w:qFormat/>
    <w:uiPriority w:val="0"/>
    <w:rPr>
      <w:rFonts w:ascii="Times New Roman" w:hAnsi="Times New Roman"/>
      <w:kern w:val="2"/>
      <w:sz w:val="21"/>
      <w:szCs w:val="24"/>
    </w:rPr>
  </w:style>
  <w:style w:type="character" w:customStyle="1" w:styleId="76">
    <w:name w:val="批注文字 字符"/>
    <w:qFormat/>
    <w:uiPriority w:val="0"/>
    <w:rPr>
      <w:rFonts w:ascii="Times New Roman" w:hAnsi="Times New Roman"/>
      <w:kern w:val="2"/>
      <w:sz w:val="21"/>
      <w:szCs w:val="24"/>
    </w:rPr>
  </w:style>
  <w:style w:type="character" w:customStyle="1" w:styleId="77">
    <w:name w:val="_Style 76"/>
    <w:unhideWhenUsed/>
    <w:qFormat/>
    <w:uiPriority w:val="99"/>
    <w:rPr>
      <w:color w:val="605E5C"/>
      <w:shd w:val="clear" w:color="auto" w:fill="E1DFDD"/>
    </w:rPr>
  </w:style>
  <w:style w:type="character" w:customStyle="1" w:styleId="78">
    <w:name w:val="纯文本 字符2"/>
    <w:qFormat/>
    <w:uiPriority w:val="0"/>
    <w:rPr>
      <w:rFonts w:ascii="宋体" w:hAnsi="Courier New" w:eastAsia="宋体" w:cs="Courier New"/>
      <w:szCs w:val="21"/>
    </w:rPr>
  </w:style>
  <w:style w:type="character" w:customStyle="1" w:styleId="79">
    <w:name w:val="纯文本 字符1"/>
    <w:qFormat/>
    <w:uiPriority w:val="0"/>
    <w:rPr>
      <w:rFonts w:ascii="宋体" w:hAnsi="Courier New"/>
    </w:rPr>
  </w:style>
  <w:style w:type="character" w:customStyle="1" w:styleId="80">
    <w:name w:val="正文文本缩进 字符"/>
    <w:qFormat/>
    <w:uiPriority w:val="0"/>
    <w:rPr>
      <w:rFonts w:ascii="仿宋_GB2312" w:hAnsi="Times New Roman" w:eastAsia="仿宋_GB2312" w:cs="Times New Roman"/>
      <w:sz w:val="32"/>
      <w:szCs w:val="20"/>
    </w:rPr>
  </w:style>
  <w:style w:type="character" w:customStyle="1" w:styleId="81">
    <w:name w:val="标题 Char"/>
    <w:qFormat/>
    <w:uiPriority w:val="10"/>
    <w:rPr>
      <w:rFonts w:ascii="Cambria" w:hAnsi="Cambria" w:cs="Times New Roman"/>
      <w:b/>
      <w:bCs/>
      <w:kern w:val="2"/>
      <w:sz w:val="32"/>
      <w:szCs w:val="32"/>
    </w:rPr>
  </w:style>
  <w:style w:type="paragraph" w:customStyle="1" w:styleId="82">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3">
    <w:name w:val="正文段"/>
    <w:basedOn w:val="1"/>
    <w:qFormat/>
    <w:uiPriority w:val="0"/>
    <w:pPr>
      <w:widowControl/>
      <w:snapToGrid w:val="0"/>
      <w:spacing w:after="50" w:afterLines="50"/>
      <w:ind w:firstLine="200" w:firstLineChars="200"/>
    </w:pPr>
    <w:rPr>
      <w:kern w:val="0"/>
      <w:sz w:val="24"/>
      <w:szCs w:val="20"/>
    </w:rPr>
  </w:style>
  <w:style w:type="paragraph" w:customStyle="1" w:styleId="84">
    <w:name w:val="表格文字"/>
    <w:basedOn w:val="1"/>
    <w:next w:val="13"/>
    <w:qFormat/>
    <w:uiPriority w:val="0"/>
    <w:pPr>
      <w:adjustRightInd w:val="0"/>
      <w:spacing w:line="420" w:lineRule="atLeast"/>
      <w:jc w:val="left"/>
      <w:textAlignment w:val="baseline"/>
    </w:pPr>
    <w:rPr>
      <w:kern w:val="0"/>
    </w:rPr>
  </w:style>
  <w:style w:type="paragraph" w:styleId="85">
    <w:name w:val="List Paragraph"/>
    <w:basedOn w:val="1"/>
    <w:qFormat/>
    <w:uiPriority w:val="34"/>
    <w:pPr>
      <w:ind w:firstLine="420" w:firstLineChars="200"/>
    </w:pPr>
  </w:style>
  <w:style w:type="paragraph" w:customStyle="1" w:styleId="86">
    <w:name w:val="_Style 9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List Paragraph_1e495830-d550-450c-9fed-5b2a0c1aa591"/>
    <w:basedOn w:val="1"/>
    <w:qFormat/>
    <w:uiPriority w:val="34"/>
    <w:pPr>
      <w:ind w:firstLine="420" w:firstLineChars="200"/>
    </w:pPr>
  </w:style>
  <w:style w:type="paragraph" w:customStyle="1" w:styleId="88">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89">
    <w:name w:val="Char Char Char Char"/>
    <w:basedOn w:val="1"/>
    <w:qFormat/>
    <w:uiPriority w:val="0"/>
    <w:pPr>
      <w:widowControl/>
      <w:spacing w:after="160" w:line="240" w:lineRule="exact"/>
      <w:jc w:val="left"/>
    </w:pPr>
  </w:style>
  <w:style w:type="paragraph" w:customStyle="1" w:styleId="90">
    <w:name w:val="_Style 89"/>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91">
    <w:name w:val="默认段落字体 Para Char Char Char Char Char Char Char Char Char1 Char Char Char Char"/>
    <w:basedOn w:val="1"/>
    <w:qFormat/>
    <w:uiPriority w:val="0"/>
    <w:rPr>
      <w:rFonts w:ascii="Tahoma" w:hAnsi="Tahoma"/>
      <w:sz w:val="24"/>
      <w:szCs w:val="20"/>
    </w:rPr>
  </w:style>
  <w:style w:type="paragraph" w:customStyle="1" w:styleId="92">
    <w:name w:val="Table Paragraph"/>
    <w:basedOn w:val="1"/>
    <w:qFormat/>
    <w:uiPriority w:val="1"/>
    <w:pPr>
      <w:jc w:val="left"/>
    </w:pPr>
    <w:rPr>
      <w:rFonts w:ascii="Calibri" w:hAnsi="Calibri"/>
      <w:kern w:val="0"/>
      <w:sz w:val="22"/>
      <w:szCs w:val="22"/>
      <w:lang w:eastAsia="en-US"/>
    </w:rPr>
  </w:style>
  <w:style w:type="paragraph" w:customStyle="1" w:styleId="9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4">
    <w:name w:val="正文文本首行缩进1"/>
    <w:basedOn w:val="13"/>
    <w:qFormat/>
    <w:uiPriority w:val="0"/>
    <w:pPr>
      <w:ind w:firstLine="100" w:firstLineChars="100"/>
    </w:pPr>
  </w:style>
  <w:style w:type="paragraph" w:customStyle="1" w:styleId="95">
    <w:name w:val="_Style 94"/>
    <w:unhideWhenUsed/>
    <w:qFormat/>
    <w:uiPriority w:val="99"/>
    <w:rPr>
      <w:rFonts w:ascii="Times New Roman" w:hAnsi="Times New Roman" w:eastAsia="宋体" w:cs="Times New Roman"/>
      <w:kern w:val="2"/>
      <w:sz w:val="21"/>
      <w:szCs w:val="24"/>
      <w:lang w:val="en-US" w:eastAsia="zh-CN" w:bidi="ar-SA"/>
    </w:rPr>
  </w:style>
  <w:style w:type="paragraph" w:customStyle="1" w:styleId="9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font21"/>
    <w:basedOn w:val="32"/>
    <w:qFormat/>
    <w:uiPriority w:val="0"/>
    <w:rPr>
      <w:rFonts w:hint="eastAsia" w:ascii="宋体" w:hAnsi="宋体" w:eastAsia="宋体" w:cs="宋体"/>
      <w:color w:val="000000"/>
      <w:sz w:val="20"/>
      <w:szCs w:val="20"/>
      <w:u w:val="none"/>
    </w:rPr>
  </w:style>
  <w:style w:type="character" w:customStyle="1" w:styleId="99">
    <w:name w:val="font01"/>
    <w:basedOn w:val="32"/>
    <w:qFormat/>
    <w:uiPriority w:val="0"/>
    <w:rPr>
      <w:rFonts w:hint="eastAsia" w:ascii="宋体" w:hAnsi="宋体" w:eastAsia="宋体" w:cs="宋体"/>
      <w:color w:val="FF0000"/>
      <w:sz w:val="20"/>
      <w:szCs w:val="20"/>
      <w:u w:val="none"/>
    </w:rPr>
  </w:style>
  <w:style w:type="character" w:customStyle="1" w:styleId="100">
    <w:name w:val="font11"/>
    <w:basedOn w:val="32"/>
    <w:qFormat/>
    <w:uiPriority w:val="0"/>
    <w:rPr>
      <w:rFonts w:hint="eastAsia" w:ascii="宋体" w:hAnsi="宋体" w:eastAsia="宋体" w:cs="宋体"/>
      <w:color w:val="000000"/>
      <w:sz w:val="20"/>
      <w:szCs w:val="20"/>
      <w:u w:val="none"/>
    </w:rPr>
  </w:style>
  <w:style w:type="paragraph" w:customStyle="1" w:styleId="101">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98</Pages>
  <Words>10120</Words>
  <Characters>11556</Characters>
  <Lines>476</Lines>
  <Paragraphs>134</Paragraphs>
  <TotalTime>0</TotalTime>
  <ScaleCrop>false</ScaleCrop>
  <LinksUpToDate>false</LinksUpToDate>
  <CharactersWithSpaces>11710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2024-11-27T03:07:00Z</dcterms:created>
  <dc:creator>唐冰</dc:creator>
  <cp:lastModifiedBy>Administrator</cp:lastModifiedBy>
  <cp:lastPrinted>2022-10-11T00:56:00Z</cp:lastPrinted>
  <dcterms:modified xsi:type="dcterms:W3CDTF">2024-12-05T07:06:12Z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68B2B053BE1C414E958313798ECFD426_13</vt:lpwstr>
  </property>
</Properties>
</file>